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5B0" w:rsidRDefault="004A6C49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</w:t>
      </w:r>
      <w:r w:rsidR="00F74557"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62</w:t>
      </w: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/2026</w:t>
      </w:r>
    </w:p>
    <w:p w:rsidR="006155B0" w:rsidRDefault="004A6C49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6155B0" w:rsidRDefault="004A6C49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6155B0" w:rsidRDefault="004A6C49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o reenquadramento funcional dos empregados decorrente do novo Organograma Geral do CRO/RS;</w:t>
      </w:r>
    </w:p>
    <w:p w:rsidR="006155B0" w:rsidRDefault="006155B0">
      <w:pPr>
        <w:spacing w:after="120" w:line="240" w:lineRule="auto"/>
        <w:jc w:val="both"/>
      </w:pPr>
    </w:p>
    <w:p w:rsidR="006155B0" w:rsidRDefault="004A6C49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6155B0" w:rsidRDefault="006155B0">
      <w:pPr>
        <w:spacing w:after="120" w:line="240" w:lineRule="auto"/>
        <w:jc w:val="both"/>
      </w:pPr>
    </w:p>
    <w:p w:rsidR="006155B0" w:rsidRDefault="004A6C4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Nomear </w:t>
      </w:r>
      <w:r w:rsidR="00AC417B" w:rsidRPr="00AC417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RENATA DE SOUZA SIMMI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para o emprego em comissão de</w:t>
      </w:r>
      <w:r w:rsidR="000A2D2F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Assessor Institucional II</w:t>
      </w:r>
      <w:r w:rsidR="00F74557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I</w:t>
      </w:r>
      <w:r w:rsidR="000A2D2F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previsto no art. 9º, inciso I, da Resolução CRO/RS nº 01/2026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com a redação dada pela Resolução CRO/RS nº 003/2026, sem prejuízo do vínculo com o emprego efetivo.</w:t>
      </w:r>
    </w:p>
    <w:p w:rsidR="006155B0" w:rsidRDefault="004A6C4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A remuneração observará o disposto no art. 16 do Plano de Cargos e Salários.</w:t>
      </w:r>
    </w:p>
    <w:p w:rsidR="006155B0" w:rsidRDefault="004A6C4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Durante o exercício do emprego em comissão, não haverá sujeição a controle de jornada, nos termos do art. 10, inciso I, do Plano de Cargos e Salários, revogando-se as disposições em contrário.</w:t>
      </w:r>
    </w:p>
    <w:p w:rsidR="006155B0" w:rsidRDefault="004A6C4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4º.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6155B0" w:rsidRDefault="006155B0">
      <w:pPr>
        <w:spacing w:after="120" w:line="240" w:lineRule="auto"/>
        <w:jc w:val="both"/>
      </w:pPr>
    </w:p>
    <w:p w:rsidR="006155B0" w:rsidRDefault="006155B0">
      <w:pPr>
        <w:spacing w:after="120" w:line="240" w:lineRule="auto"/>
        <w:jc w:val="both"/>
      </w:pPr>
    </w:p>
    <w:p w:rsidR="006155B0" w:rsidRDefault="004A6C49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</w:t>
      </w:r>
      <w:r w:rsidR="00F74557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15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de outubro de 2026.</w:t>
      </w:r>
    </w:p>
    <w:p w:rsidR="006155B0" w:rsidRDefault="006155B0">
      <w:pPr>
        <w:spacing w:after="120" w:line="240" w:lineRule="auto"/>
        <w:jc w:val="both"/>
      </w:pPr>
      <w:bookmarkStart w:id="0" w:name="_GoBack"/>
      <w:bookmarkEnd w:id="0"/>
    </w:p>
    <w:p w:rsidR="00BA3CC7" w:rsidRDefault="00BA3CC7">
      <w:pPr>
        <w:spacing w:after="120" w:line="240" w:lineRule="auto"/>
        <w:jc w:val="both"/>
      </w:pPr>
    </w:p>
    <w:p w:rsidR="006155B0" w:rsidRPr="00AC417B" w:rsidRDefault="004A6C49">
      <w:pPr>
        <w:spacing w:after="120" w:line="240" w:lineRule="auto"/>
        <w:jc w:val="center"/>
        <w:rPr>
          <w:b/>
        </w:rPr>
      </w:pPr>
      <w:r w:rsidRPr="00AC417B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6155B0" w:rsidRDefault="004A6C49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</w:pPr>
      <w:r w:rsidRPr="00AC417B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</w:p>
    <w:p w:rsidR="00AC417B" w:rsidRPr="00AC417B" w:rsidRDefault="00AC417B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Gestão 2026/2027</w:t>
      </w:r>
    </w:p>
    <w:sectPr w:rsidR="00AC417B" w:rsidRPr="00AC41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7E6" w:rsidRDefault="009847E6" w:rsidP="0054679F">
      <w:pPr>
        <w:spacing w:after="0" w:line="240" w:lineRule="auto"/>
      </w:pPr>
      <w:r>
        <w:separator/>
      </w:r>
    </w:p>
  </w:endnote>
  <w:endnote w:type="continuationSeparator" w:id="0">
    <w:p w:rsidR="009847E6" w:rsidRDefault="009847E6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EC0E37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EC0E37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9847E6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EC0E37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EC0E37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9847E6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EC0E37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EC0E37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9847E6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7E6" w:rsidRDefault="009847E6" w:rsidP="0054679F">
      <w:pPr>
        <w:spacing w:after="0" w:line="240" w:lineRule="auto"/>
      </w:pPr>
      <w:r>
        <w:separator/>
      </w:r>
    </w:p>
  </w:footnote>
  <w:footnote w:type="continuationSeparator" w:id="0">
    <w:p w:rsidR="009847E6" w:rsidRDefault="009847E6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9847E6">
    <w:pPr>
      <w:pStyle w:val="Cabealho"/>
      <w:jc w:val="center"/>
      <w:rPr>
        <w:lang w:val="en-US"/>
      </w:rPr>
    </w:pPr>
  </w:p>
  <w:p w:rsidR="00A11D48" w:rsidRDefault="004A6C49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9847E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9847E6">
    <w:pPr>
      <w:pStyle w:val="Cabealho"/>
      <w:jc w:val="center"/>
      <w:rPr>
        <w:lang w:val="en-US"/>
      </w:rPr>
    </w:pPr>
  </w:p>
  <w:p w:rsidR="00A11D48" w:rsidRDefault="004A6C49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9847E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9847E6">
    <w:pPr>
      <w:pStyle w:val="Cabealho"/>
      <w:jc w:val="center"/>
      <w:rPr>
        <w:lang w:val="en-US"/>
      </w:rPr>
    </w:pPr>
  </w:p>
  <w:p w:rsidR="00A11D48" w:rsidRDefault="004A6C49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9847E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A2D2F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A6C49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55B0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847E6"/>
    <w:rsid w:val="009905C8"/>
    <w:rsid w:val="00996EB5"/>
    <w:rsid w:val="009D468A"/>
    <w:rsid w:val="009E3278"/>
    <w:rsid w:val="00AC417B"/>
    <w:rsid w:val="00AD26EB"/>
    <w:rsid w:val="00AD6A4B"/>
    <w:rsid w:val="00AF0CC6"/>
    <w:rsid w:val="00AF427B"/>
    <w:rsid w:val="00B22CCB"/>
    <w:rsid w:val="00B54567"/>
    <w:rsid w:val="00B62A1F"/>
    <w:rsid w:val="00B96EEA"/>
    <w:rsid w:val="00BA3CC7"/>
    <w:rsid w:val="00BA6755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71A7E"/>
    <w:rsid w:val="00E914D1"/>
    <w:rsid w:val="00EC0E37"/>
    <w:rsid w:val="00EF3F24"/>
    <w:rsid w:val="00EF49DC"/>
    <w:rsid w:val="00F01F49"/>
    <w:rsid w:val="00F15CB4"/>
    <w:rsid w:val="00F55DB6"/>
    <w:rsid w:val="00F56481"/>
    <w:rsid w:val="00F65734"/>
    <w:rsid w:val="00F74557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AF1FEA-718D-461F-A2BC-B29C0509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202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81</cp:revision>
  <cp:lastPrinted>2026-04-17T14:08:00Z</cp:lastPrinted>
  <dcterms:created xsi:type="dcterms:W3CDTF">2026-09-21T14:39:00Z</dcterms:created>
  <dcterms:modified xsi:type="dcterms:W3CDTF">2026-10-15T18:10:00Z</dcterms:modified>
</cp:coreProperties>
</file>