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1A3" w:rsidRDefault="00062DBD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529/2026</w:t>
      </w:r>
    </w:p>
    <w:p w:rsidR="00E121A3" w:rsidRDefault="00062DBD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E121A3" w:rsidRDefault="00062DBD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E121A3" w:rsidRDefault="00062DBD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E121A3" w:rsidRDefault="00E121A3">
      <w:pPr>
        <w:spacing w:after="120" w:line="240" w:lineRule="auto"/>
        <w:jc w:val="both"/>
      </w:pPr>
    </w:p>
    <w:p w:rsidR="00E121A3" w:rsidRDefault="00062DBD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E121A3" w:rsidRDefault="00E121A3">
      <w:pPr>
        <w:spacing w:after="120" w:line="240" w:lineRule="auto"/>
        <w:jc w:val="both"/>
      </w:pPr>
    </w:p>
    <w:p w:rsidR="00E121A3" w:rsidRDefault="00062DBD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LILIANE CORREA BRUNO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Chefe da Divisão de Protocolo, Telefonia e Arquivo, no emprego em comissão de Assessor Institucional III, previsto no art. 9º, inciso I, da Resolução CRO/RS nº 01/2026, com a redação dada pela Resolução CRO/RS nº 003/2026.</w:t>
      </w:r>
    </w:p>
    <w:p w:rsidR="00E121A3" w:rsidRDefault="00062DBD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da Divisão de Protocolo, Telefonia e Arquivo, revogando-se as disposições em contrário.</w:t>
      </w:r>
    </w:p>
    <w:p w:rsidR="00E121A3" w:rsidRDefault="00062DBD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E121A3" w:rsidRDefault="00E121A3">
      <w:pPr>
        <w:spacing w:after="120" w:line="240" w:lineRule="auto"/>
        <w:jc w:val="both"/>
      </w:pPr>
    </w:p>
    <w:p w:rsidR="00E121A3" w:rsidRDefault="00E121A3">
      <w:pPr>
        <w:spacing w:after="120" w:line="240" w:lineRule="auto"/>
        <w:jc w:val="both"/>
      </w:pPr>
    </w:p>
    <w:p w:rsidR="00E121A3" w:rsidRDefault="00062DBD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E121A3" w:rsidRDefault="00E121A3">
      <w:pPr>
        <w:spacing w:after="120" w:line="240" w:lineRule="auto"/>
        <w:jc w:val="both"/>
      </w:pPr>
    </w:p>
    <w:p w:rsidR="001729F7" w:rsidRDefault="001729F7">
      <w:pPr>
        <w:spacing w:after="120" w:line="240" w:lineRule="auto"/>
        <w:jc w:val="both"/>
      </w:pPr>
    </w:p>
    <w:p w:rsidR="00E121A3" w:rsidRPr="001729F7" w:rsidRDefault="00062DBD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E121A3" w:rsidRPr="001729F7" w:rsidRDefault="00062DBD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E121A3" w:rsidRPr="00172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DBD" w:rsidRDefault="00062DBD" w:rsidP="0054679F">
      <w:pPr>
        <w:spacing w:after="0" w:line="240" w:lineRule="auto"/>
      </w:pPr>
      <w:r>
        <w:separator/>
      </w:r>
    </w:p>
  </w:endnote>
  <w:endnote w:type="continuationSeparator" w:id="0">
    <w:p w:rsidR="00062DBD" w:rsidRDefault="00062DBD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DBD" w:rsidRDefault="00062DBD" w:rsidP="0054679F">
      <w:pPr>
        <w:spacing w:after="0" w:line="240" w:lineRule="auto"/>
      </w:pPr>
      <w:r>
        <w:separator/>
      </w:r>
    </w:p>
  </w:footnote>
  <w:footnote w:type="continuationSeparator" w:id="0">
    <w:p w:rsidR="00062DBD" w:rsidRDefault="00062DBD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062DBD">
    <w:pPr>
      <w:pStyle w:val="Cabealho"/>
      <w:jc w:val="center"/>
      <w:rPr>
        <w:lang w:val="en-US"/>
      </w:rPr>
    </w:pPr>
  </w:p>
  <w:p w:rsidR="00A11D48" w:rsidRDefault="00062DBD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062DB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062DBD">
    <w:pPr>
      <w:pStyle w:val="Cabealho"/>
      <w:jc w:val="center"/>
      <w:rPr>
        <w:lang w:val="en-US"/>
      </w:rPr>
    </w:pPr>
  </w:p>
  <w:p w:rsidR="00A11D48" w:rsidRDefault="00062DBD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062DBD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062DBD">
    <w:pPr>
      <w:pStyle w:val="Cabealho"/>
      <w:jc w:val="center"/>
      <w:rPr>
        <w:lang w:val="en-US"/>
      </w:rPr>
    </w:pPr>
  </w:p>
  <w:p w:rsidR="00A11D48" w:rsidRDefault="00062DBD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062DB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62DBD"/>
    <w:rsid w:val="000B1542"/>
    <w:rsid w:val="00111FC6"/>
    <w:rsid w:val="00134D82"/>
    <w:rsid w:val="00147A72"/>
    <w:rsid w:val="00153D4F"/>
    <w:rsid w:val="00163A32"/>
    <w:rsid w:val="001729F7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121A3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57E8FA-3AE9-4CB4-9338-B83385A3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2026-09-30T20:58:00Z</dcterms:modified>
</cp:coreProperties>
</file>