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3DE92" w14:textId="5811D1E2" w:rsidR="00064229" w:rsidRPr="008F210A" w:rsidRDefault="00064229" w:rsidP="00064229">
      <w:pPr>
        <w:spacing w:line="360" w:lineRule="auto"/>
        <w:rPr>
          <w:rFonts w:ascii="Tahoma" w:hAnsi="Tahoma" w:cs="Tahoma"/>
          <w:u w:val="single"/>
        </w:rPr>
      </w:pPr>
      <w:r w:rsidRPr="00064229">
        <w:rPr>
          <w:rFonts w:ascii="Tahoma" w:hAnsi="Tahoma" w:cs="Tahoma"/>
        </w:rPr>
        <w:t xml:space="preserve">PE CRO-RS Nº: </w:t>
      </w:r>
      <w:r w:rsidR="0055151F">
        <w:rPr>
          <w:rFonts w:ascii="Tahoma" w:hAnsi="Tahoma" w:cs="Tahoma"/>
        </w:rPr>
        <w:t>0</w:t>
      </w:r>
      <w:r w:rsidR="008C00CA">
        <w:rPr>
          <w:rFonts w:ascii="Tahoma" w:hAnsi="Tahoma" w:cs="Tahoma"/>
        </w:rPr>
        <w:t>49</w:t>
      </w:r>
      <w:r w:rsidR="0055151F">
        <w:rPr>
          <w:rFonts w:ascii="Tahoma" w:hAnsi="Tahoma" w:cs="Tahoma"/>
        </w:rPr>
        <w:t>/202</w:t>
      </w:r>
      <w:r w:rsidR="008C00CA">
        <w:rPr>
          <w:rFonts w:ascii="Tahoma" w:hAnsi="Tahoma" w:cs="Tahoma"/>
        </w:rPr>
        <w:t>4</w:t>
      </w:r>
    </w:p>
    <w:p w14:paraId="61B59831" w14:textId="63A0E7D4" w:rsidR="00A637E9" w:rsidRDefault="00064229" w:rsidP="00064229">
      <w:pPr>
        <w:spacing w:line="360" w:lineRule="auto"/>
        <w:rPr>
          <w:rFonts w:ascii="Tahoma" w:hAnsi="Tahoma" w:cs="Tahoma"/>
        </w:rPr>
      </w:pPr>
      <w:r w:rsidRPr="00064229">
        <w:rPr>
          <w:rFonts w:ascii="Tahoma" w:hAnsi="Tahoma" w:cs="Tahoma"/>
        </w:rPr>
        <w:t xml:space="preserve">DENUNCIANTE: </w:t>
      </w:r>
    </w:p>
    <w:p w14:paraId="3A21533C" w14:textId="5184049F" w:rsidR="0051007D" w:rsidRDefault="001A617D" w:rsidP="00064229">
      <w:pPr>
        <w:spacing w:line="360" w:lineRule="auto"/>
        <w:rPr>
          <w:rFonts w:ascii="Tahoma" w:hAnsi="Tahoma" w:cs="Tahoma"/>
        </w:rPr>
      </w:pPr>
      <w:r w:rsidRPr="001A617D">
        <w:rPr>
          <w:rFonts w:ascii="Tahoma" w:hAnsi="Tahoma" w:cs="Tahoma"/>
          <w:highlight w:val="black"/>
        </w:rPr>
        <w:t>CONFIDENCIAL</w:t>
      </w:r>
      <w:r w:rsidR="0051007D">
        <w:rPr>
          <w:rFonts w:ascii="Tahoma" w:hAnsi="Tahoma" w:cs="Tahoma"/>
        </w:rPr>
        <w:t xml:space="preserve"> </w:t>
      </w:r>
    </w:p>
    <w:p w14:paraId="6BE027D6" w14:textId="7667E428" w:rsidR="006D2594" w:rsidRDefault="00C475D5" w:rsidP="00F06EB0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DENUNCIAD</w:t>
      </w:r>
      <w:r w:rsidR="00AB3A22">
        <w:rPr>
          <w:rFonts w:ascii="Tahoma" w:hAnsi="Tahoma" w:cs="Tahoma"/>
        </w:rPr>
        <w:t>A</w:t>
      </w:r>
      <w:r w:rsidR="00064229" w:rsidRPr="00064229">
        <w:rPr>
          <w:rFonts w:ascii="Tahoma" w:hAnsi="Tahoma" w:cs="Tahoma"/>
        </w:rPr>
        <w:t>:</w:t>
      </w:r>
    </w:p>
    <w:p w14:paraId="6B1D716D" w14:textId="22074A78" w:rsidR="00E776DB" w:rsidRDefault="001A617D" w:rsidP="00E776DB">
      <w:pPr>
        <w:spacing w:line="360" w:lineRule="auto"/>
        <w:rPr>
          <w:rFonts w:ascii="Tahoma" w:hAnsi="Tahoma" w:cs="Tahoma"/>
          <w:highlight w:val="black"/>
        </w:rPr>
      </w:pPr>
      <w:r w:rsidRPr="00CC0CEB">
        <w:rPr>
          <w:rFonts w:ascii="Tahoma" w:hAnsi="Tahoma" w:cs="Tahoma"/>
          <w:highlight w:val="black"/>
        </w:rPr>
        <w:t>CONFIDENCIAL</w:t>
      </w:r>
      <w:r w:rsidR="00253E9E">
        <w:rPr>
          <w:rFonts w:ascii="Tahoma" w:hAnsi="Tahoma" w:cs="Tahoma"/>
          <w:highlight w:val="black"/>
        </w:rPr>
        <w:t xml:space="preserve"> </w:t>
      </w:r>
    </w:p>
    <w:p w14:paraId="46DEC7F2" w14:textId="77777777" w:rsidR="0055151F" w:rsidRDefault="0055151F" w:rsidP="00E776DB">
      <w:pPr>
        <w:spacing w:line="360" w:lineRule="auto"/>
        <w:rPr>
          <w:rFonts w:ascii="Tahoma" w:hAnsi="Tahoma" w:cs="Tahoma"/>
          <w:highlight w:val="black"/>
        </w:rPr>
      </w:pPr>
    </w:p>
    <w:p w14:paraId="14719D29" w14:textId="343428EC" w:rsidR="00064229" w:rsidRDefault="00C9150F" w:rsidP="00064229">
      <w:pPr>
        <w:tabs>
          <w:tab w:val="left" w:pos="3030"/>
        </w:tabs>
        <w:jc w:val="center"/>
        <w:rPr>
          <w:rFonts w:ascii="Tahoma" w:hAnsi="Tahoma" w:cs="Tahoma"/>
        </w:rPr>
      </w:pPr>
      <w:r w:rsidRPr="00C9150F">
        <w:rPr>
          <w:rFonts w:ascii="Tahoma" w:hAnsi="Tahoma" w:cs="Tahoma"/>
          <w:highlight w:val="black"/>
        </w:rPr>
        <w:t>(CONFIDENCIAL)</w:t>
      </w:r>
    </w:p>
    <w:p w14:paraId="52873E78" w14:textId="77777777" w:rsidR="00A861CA" w:rsidRDefault="00A861CA" w:rsidP="00A861CA">
      <w:pPr>
        <w:keepNext/>
        <w:spacing w:after="0" w:line="360" w:lineRule="auto"/>
        <w:ind w:firstLine="1701"/>
        <w:jc w:val="both"/>
        <w:outlineLvl w:val="4"/>
        <w:rPr>
          <w:rFonts w:ascii="Tahoma" w:eastAsia="Times New Roman" w:hAnsi="Tahoma" w:cs="Tahoma"/>
          <w:lang w:eastAsia="pt-BR"/>
        </w:rPr>
      </w:pPr>
    </w:p>
    <w:p w14:paraId="3A120AAD" w14:textId="13BCFBEC" w:rsidR="008C00CA" w:rsidRPr="008C00CA" w:rsidRDefault="008C00CA" w:rsidP="008C00CA">
      <w:pPr>
        <w:spacing w:after="0" w:line="336" w:lineRule="auto"/>
        <w:ind w:firstLine="1701"/>
        <w:jc w:val="both"/>
        <w:rPr>
          <w:rFonts w:ascii="Tahoma" w:eastAsia="Times New Roman" w:hAnsi="Tahoma" w:cs="Tahoma"/>
          <w:lang w:eastAsia="pt-BR"/>
        </w:rPr>
      </w:pPr>
      <w:r w:rsidRPr="008C00CA">
        <w:rPr>
          <w:rFonts w:ascii="Tahoma" w:eastAsia="Times New Roman" w:hAnsi="Tahoma" w:cs="Tahoma"/>
          <w:lang w:eastAsia="pt-BR"/>
        </w:rPr>
        <w:t xml:space="preserve">O CRO/RS, com sua função fiscalizatória e em cumprimento ao Processo de Fiscalização </w:t>
      </w:r>
      <w:r w:rsidRPr="008C00CA">
        <w:rPr>
          <w:rFonts w:ascii="Tahoma" w:eastAsia="Times New Roman" w:hAnsi="Tahoma" w:cs="Tahoma"/>
          <w:highlight w:val="black"/>
          <w:lang w:eastAsia="pt-BR"/>
        </w:rPr>
        <w:t>CONFIDENCIAL</w:t>
      </w:r>
      <w:r w:rsidRPr="008C00CA">
        <w:rPr>
          <w:rFonts w:ascii="Tahoma" w:eastAsia="Times New Roman" w:hAnsi="Tahoma" w:cs="Tahoma"/>
          <w:lang w:eastAsia="pt-BR"/>
        </w:rPr>
        <w:t xml:space="preserve">, constatou possível veiculação de publicidades irregulares pela Dra. </w:t>
      </w:r>
      <w:r w:rsidRPr="008C00CA">
        <w:rPr>
          <w:rFonts w:ascii="Tahoma" w:eastAsia="Times New Roman" w:hAnsi="Tahoma" w:cs="Tahoma"/>
          <w:highlight w:val="black"/>
          <w:lang w:eastAsia="pt-BR"/>
        </w:rPr>
        <w:t>CONFIDENCIAL</w:t>
      </w:r>
      <w:r w:rsidRPr="008C00CA">
        <w:rPr>
          <w:rFonts w:ascii="Tahoma" w:eastAsia="Times New Roman" w:hAnsi="Tahoma" w:cs="Tahoma"/>
          <w:lang w:eastAsia="pt-BR"/>
        </w:rPr>
        <w:t xml:space="preserve">, tendo sido instaurado o Processo de Fiscalização nº </w:t>
      </w:r>
      <w:r w:rsidRPr="008C00CA">
        <w:rPr>
          <w:rFonts w:ascii="Tahoma" w:eastAsia="Times New Roman" w:hAnsi="Tahoma" w:cs="Tahoma"/>
          <w:highlight w:val="black"/>
          <w:lang w:eastAsia="pt-BR"/>
        </w:rPr>
        <w:t>CONFIDENCIAL</w:t>
      </w:r>
      <w:r w:rsidRPr="008C00CA">
        <w:rPr>
          <w:rFonts w:ascii="Tahoma" w:eastAsia="Times New Roman" w:hAnsi="Tahoma" w:cs="Tahoma"/>
          <w:lang w:eastAsia="pt-BR"/>
        </w:rPr>
        <w:t xml:space="preserve"> </w:t>
      </w:r>
      <w:r w:rsidRPr="008C00CA">
        <w:rPr>
          <w:rFonts w:ascii="Tahoma" w:eastAsia="Times New Roman" w:hAnsi="Tahoma" w:cs="Tahoma"/>
          <w:lang w:eastAsia="pt-BR"/>
        </w:rPr>
        <w:t xml:space="preserve">(fls. 02-38, contendo as publicidades e informação da fiscal, além de 19 – dezenove – vídeos que foram inseridos em link dentro do Google Drive). </w:t>
      </w:r>
    </w:p>
    <w:p w14:paraId="6295D80A" w14:textId="77777777" w:rsidR="00E70920" w:rsidRDefault="00E70920" w:rsidP="00253E9E">
      <w:pPr>
        <w:spacing w:after="0" w:line="336" w:lineRule="auto"/>
        <w:ind w:firstLine="1701"/>
        <w:jc w:val="both"/>
        <w:rPr>
          <w:rFonts w:ascii="Tahoma" w:eastAsia="Times New Roman" w:hAnsi="Tahoma" w:cs="Tahoma"/>
          <w:lang w:eastAsia="pt-BR"/>
        </w:rPr>
      </w:pPr>
    </w:p>
    <w:p w14:paraId="6DE06D83" w14:textId="77777777" w:rsidR="008C00CA" w:rsidRPr="008C00CA" w:rsidRDefault="008C00CA" w:rsidP="008C00CA">
      <w:pPr>
        <w:spacing w:after="0" w:line="336" w:lineRule="auto"/>
        <w:ind w:firstLine="1701"/>
        <w:jc w:val="both"/>
        <w:rPr>
          <w:rFonts w:ascii="Tahoma" w:eastAsia="Times New Roman" w:hAnsi="Tahoma" w:cs="Tahoma"/>
          <w:lang w:eastAsia="pt-BR"/>
        </w:rPr>
      </w:pPr>
      <w:r w:rsidRPr="008C00CA">
        <w:rPr>
          <w:rFonts w:ascii="Tahoma" w:eastAsia="Times New Roman" w:hAnsi="Tahoma" w:cs="Tahoma"/>
          <w:lang w:eastAsia="pt-BR"/>
        </w:rPr>
        <w:t>Houve a juntada de Portaria da Câmara de Instrução Ética I (fl. 45) e da Comissão de Ética Odontológica (fl. 46).</w:t>
      </w:r>
    </w:p>
    <w:p w14:paraId="114A167A" w14:textId="2BDC5FC0" w:rsidR="00E70920" w:rsidRDefault="00E70920" w:rsidP="00253E9E">
      <w:pPr>
        <w:spacing w:after="0" w:line="336" w:lineRule="auto"/>
        <w:ind w:firstLine="1701"/>
        <w:jc w:val="both"/>
        <w:rPr>
          <w:rFonts w:ascii="Tahoma" w:eastAsia="Times New Roman" w:hAnsi="Tahoma" w:cs="Tahoma"/>
          <w:lang w:eastAsia="pt-BR"/>
        </w:rPr>
      </w:pPr>
    </w:p>
    <w:p w14:paraId="41AA0E0E" w14:textId="494A72AD" w:rsidR="008C00CA" w:rsidRPr="008C00CA" w:rsidRDefault="008C00CA" w:rsidP="008C00CA">
      <w:pPr>
        <w:spacing w:after="0" w:line="336" w:lineRule="auto"/>
        <w:ind w:firstLine="1701"/>
        <w:jc w:val="both"/>
        <w:rPr>
          <w:rFonts w:ascii="Tahoma" w:eastAsia="Times New Roman" w:hAnsi="Tahoma" w:cs="Tahoma"/>
          <w:lang w:eastAsia="pt-BR"/>
        </w:rPr>
      </w:pPr>
      <w:r w:rsidRPr="008C00CA">
        <w:rPr>
          <w:rFonts w:ascii="Tahoma" w:eastAsia="Times New Roman" w:hAnsi="Tahoma" w:cs="Tahoma"/>
          <w:lang w:eastAsia="pt-BR"/>
        </w:rPr>
        <w:t xml:space="preserve">Após, considerando a similaridade das infrações objeto do Compromisso de Ajustamento de Conduta firmado e das infrações supostamente cometidas no Processo de Fiscalização nº </w:t>
      </w:r>
      <w:r w:rsidR="0017263D" w:rsidRPr="008C00CA">
        <w:rPr>
          <w:rFonts w:ascii="Tahoma" w:eastAsia="Times New Roman" w:hAnsi="Tahoma" w:cs="Tahoma"/>
          <w:highlight w:val="black"/>
          <w:lang w:eastAsia="pt-BR"/>
        </w:rPr>
        <w:t>CONFIDENCIAL</w:t>
      </w:r>
      <w:r w:rsidR="0017263D" w:rsidRPr="008C00CA">
        <w:rPr>
          <w:rFonts w:ascii="Tahoma" w:eastAsia="Times New Roman" w:hAnsi="Tahoma" w:cs="Tahoma"/>
          <w:lang w:eastAsia="pt-BR"/>
        </w:rPr>
        <w:t xml:space="preserve"> </w:t>
      </w:r>
      <w:r w:rsidRPr="008C00CA">
        <w:rPr>
          <w:rFonts w:ascii="Tahoma" w:eastAsia="Times New Roman" w:hAnsi="Tahoma" w:cs="Tahoma"/>
          <w:lang w:eastAsia="pt-BR"/>
        </w:rPr>
        <w:t>(apurada pela Comissão de Ética), foi encaminhado e-mail à denunciada, contendo Carta de Notificação com as especificações das supostas irregularidades (fls. 47-50), concedendo prazo para manifestação a respeito do possível descumprimento do CAC, tendo a profissional confirmado o recebimento através do WhatsApp (fl. 51).</w:t>
      </w:r>
    </w:p>
    <w:p w14:paraId="79651C4D" w14:textId="77777777" w:rsidR="008C00CA" w:rsidRDefault="008C00CA" w:rsidP="00253E9E">
      <w:pPr>
        <w:spacing w:after="0" w:line="336" w:lineRule="auto"/>
        <w:ind w:firstLine="1701"/>
        <w:jc w:val="both"/>
        <w:rPr>
          <w:rFonts w:ascii="Tahoma" w:eastAsia="Times New Roman" w:hAnsi="Tahoma" w:cs="Tahoma"/>
          <w:lang w:eastAsia="pt-BR"/>
        </w:rPr>
      </w:pPr>
    </w:p>
    <w:p w14:paraId="451F1726" w14:textId="6FB5129D" w:rsidR="008C00CA" w:rsidRPr="008C00CA" w:rsidRDefault="0017263D" w:rsidP="008C00CA">
      <w:pPr>
        <w:spacing w:after="0" w:line="360" w:lineRule="auto"/>
        <w:ind w:firstLine="1701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A</w:t>
      </w:r>
      <w:r w:rsidR="00F25606" w:rsidRPr="00F25606">
        <w:rPr>
          <w:rFonts w:ascii="Tahoma" w:hAnsi="Tahoma" w:cs="Tahoma"/>
          <w:bCs/>
        </w:rPr>
        <w:t xml:space="preserve"> relator</w:t>
      </w:r>
      <w:r>
        <w:rPr>
          <w:rFonts w:ascii="Tahoma" w:hAnsi="Tahoma" w:cs="Tahoma"/>
          <w:bCs/>
        </w:rPr>
        <w:t>a</w:t>
      </w:r>
      <w:r w:rsidR="00F25606" w:rsidRPr="00F25606">
        <w:rPr>
          <w:rFonts w:ascii="Tahoma" w:hAnsi="Tahoma" w:cs="Tahoma"/>
          <w:bCs/>
        </w:rPr>
        <w:t xml:space="preserve"> </w:t>
      </w:r>
      <w:r w:rsidR="008E423B" w:rsidRPr="008E423B">
        <w:rPr>
          <w:rFonts w:ascii="Tahoma" w:hAnsi="Tahoma" w:cs="Tahoma"/>
          <w:bCs/>
        </w:rPr>
        <w:t>apres</w:t>
      </w:r>
      <w:r w:rsidR="008E423B" w:rsidRPr="001D14FB">
        <w:rPr>
          <w:rFonts w:ascii="Tahoma" w:hAnsi="Tahoma" w:cs="Tahoma"/>
          <w:bCs/>
        </w:rPr>
        <w:t>entou voto</w:t>
      </w:r>
      <w:r w:rsidR="00D02F81" w:rsidRPr="001D14FB">
        <w:rPr>
          <w:rFonts w:ascii="Tahoma" w:hAnsi="Tahoma" w:cs="Tahoma"/>
          <w:bCs/>
        </w:rPr>
        <w:t xml:space="preserve"> </w:t>
      </w:r>
      <w:r w:rsidR="008C00CA" w:rsidRPr="008C00CA">
        <w:rPr>
          <w:rFonts w:ascii="Tahoma" w:hAnsi="Tahoma" w:cs="Tahoma"/>
          <w:bCs/>
        </w:rPr>
        <w:t xml:space="preserve">por considerar como descumprido o Compromisso de Ajustamento de Conduta (CAC) firmado pela Dra. </w:t>
      </w:r>
      <w:r w:rsidRPr="008C00CA">
        <w:rPr>
          <w:rFonts w:ascii="Tahoma" w:eastAsia="Times New Roman" w:hAnsi="Tahoma" w:cs="Tahoma"/>
          <w:highlight w:val="black"/>
          <w:lang w:eastAsia="pt-BR"/>
        </w:rPr>
        <w:t>CONFIDENCIAL</w:t>
      </w:r>
      <w:r w:rsidR="008C00CA" w:rsidRPr="008C00CA">
        <w:rPr>
          <w:rFonts w:ascii="Tahoma" w:hAnsi="Tahoma" w:cs="Tahoma"/>
          <w:bCs/>
        </w:rPr>
        <w:t xml:space="preserve">, nos autos do PE 049/2024, em razão de infração da denunciada ao artigo 7º, alínea “a”, da Lei nº 5.081/66, bem como aos artigos 9º, incisos III, V e XII, 13, inciso III, 24, 31, inciso VII, 44, incisos I, II, VII e XII, e 53, incisos VII e XI, do Código de Ética Odontológica, ainda tendo violado o parágrafo 1º do artigo 1º, o parágrafo 1º do artigo 2º, e o artigo 3º, da Resolução CFO-196/2019, devendo a profissional ser condenada na penalidade de </w:t>
      </w:r>
      <w:r w:rsidR="008C00CA" w:rsidRPr="008C00CA">
        <w:rPr>
          <w:rFonts w:ascii="Tahoma" w:hAnsi="Tahoma" w:cs="Tahoma"/>
          <w:b/>
          <w:bCs/>
        </w:rPr>
        <w:t>CENSURA CONFIDENCIAL, EM AVISO RESERVADO</w:t>
      </w:r>
      <w:r w:rsidR="008C00CA" w:rsidRPr="008C00CA">
        <w:rPr>
          <w:rFonts w:ascii="Tahoma" w:hAnsi="Tahoma" w:cs="Tahoma"/>
          <w:bCs/>
        </w:rPr>
        <w:t xml:space="preserve"> (artigo </w:t>
      </w:r>
      <w:r w:rsidR="008C00CA" w:rsidRPr="008C00CA">
        <w:rPr>
          <w:rFonts w:ascii="Tahoma" w:hAnsi="Tahoma" w:cs="Tahoma"/>
          <w:bCs/>
        </w:rPr>
        <w:lastRenderedPageBreak/>
        <w:t xml:space="preserve">51, inciso II, do CEO), </w:t>
      </w:r>
      <w:r w:rsidR="008C00CA" w:rsidRPr="008C00CA">
        <w:rPr>
          <w:rFonts w:ascii="Tahoma" w:hAnsi="Tahoma" w:cs="Tahoma"/>
          <w:b/>
          <w:bCs/>
        </w:rPr>
        <w:t>CUMULADA COM MULTA PECUNIÁRIA DE 2 (DUAS) ANUIDADES DE CIRURGIÃO-DENTISTA</w:t>
      </w:r>
      <w:r w:rsidR="008C00CA" w:rsidRPr="008C00CA">
        <w:rPr>
          <w:rFonts w:ascii="Tahoma" w:hAnsi="Tahoma" w:cs="Tahoma"/>
          <w:bCs/>
        </w:rPr>
        <w:t>, tudo com fundamento na cláusula 9ª do CAC.</w:t>
      </w:r>
    </w:p>
    <w:p w14:paraId="37AD7DB8" w14:textId="54C7F1A8" w:rsidR="00FA1C7F" w:rsidRDefault="00FA1C7F" w:rsidP="0040469C">
      <w:pPr>
        <w:spacing w:after="0" w:line="360" w:lineRule="auto"/>
        <w:ind w:firstLine="1701"/>
        <w:jc w:val="both"/>
        <w:rPr>
          <w:rFonts w:ascii="Tahoma" w:hAnsi="Tahoma" w:cs="Tahoma"/>
          <w:bCs/>
        </w:rPr>
      </w:pPr>
    </w:p>
    <w:p w14:paraId="378DCF4C" w14:textId="35755BED" w:rsidR="008C00CA" w:rsidRPr="008C00CA" w:rsidRDefault="008C00CA" w:rsidP="008C00CA">
      <w:pPr>
        <w:spacing w:after="0" w:line="360" w:lineRule="auto"/>
        <w:ind w:firstLine="1701"/>
        <w:jc w:val="both"/>
        <w:rPr>
          <w:rFonts w:ascii="Tahoma" w:hAnsi="Tahoma" w:cs="Tahoma"/>
          <w:bCs/>
        </w:rPr>
      </w:pPr>
      <w:r w:rsidRPr="008C00CA">
        <w:rPr>
          <w:rFonts w:ascii="Tahoma" w:hAnsi="Tahoma" w:cs="Tahoma"/>
          <w:bCs/>
        </w:rPr>
        <w:t xml:space="preserve">NESSE SENTIDO, NA SESSÃO DE JULGAMENTO OCORRIDA EM 16/09/2026, o PLENÁRIO DO CRO/RS decidiu, por </w:t>
      </w:r>
      <w:r w:rsidRPr="008C00CA">
        <w:rPr>
          <w:rFonts w:ascii="Tahoma" w:hAnsi="Tahoma" w:cs="Tahoma"/>
          <w:b/>
          <w:bCs/>
        </w:rPr>
        <w:t>UNANIMIDADE,</w:t>
      </w:r>
      <w:r w:rsidRPr="008C00CA">
        <w:rPr>
          <w:rFonts w:ascii="Tahoma" w:hAnsi="Tahoma" w:cs="Tahoma"/>
          <w:bCs/>
        </w:rPr>
        <w:t xml:space="preserve"> por considerar como descumprido o Compromisso de Ajustamento de Conduta (CAC) firmado pela Dra. </w:t>
      </w:r>
      <w:r w:rsidR="0017263D" w:rsidRPr="008C00CA">
        <w:rPr>
          <w:rFonts w:ascii="Tahoma" w:eastAsia="Times New Roman" w:hAnsi="Tahoma" w:cs="Tahoma"/>
          <w:highlight w:val="black"/>
          <w:lang w:eastAsia="pt-BR"/>
        </w:rPr>
        <w:t>CONFIDENCIAL</w:t>
      </w:r>
      <w:r w:rsidRPr="008C00CA">
        <w:rPr>
          <w:rFonts w:ascii="Tahoma" w:hAnsi="Tahoma" w:cs="Tahoma"/>
          <w:bCs/>
        </w:rPr>
        <w:t xml:space="preserve">, nos autos do PE 049/2024, em razão de infração da denunciada ao artigo 7º, alínea “a”, da Lei nº 5.081/66, bem como aos artigos 9º, incisos III, V e XII, 13, inciso III, 24, 31, inciso VII, 44, incisos I, II, VII e XII, e 53, incisos VII e XI, do Código de Ética Odontológica, ainda tendo violado o parágrafo 1º do artigo 1º, o parágrafo 1º do artigo 2º, e o artigo 3º, da Resolução CFO-196/2019, devendo a profissional ser condenada na penalidade de </w:t>
      </w:r>
      <w:r w:rsidRPr="008C00CA">
        <w:rPr>
          <w:rFonts w:ascii="Tahoma" w:hAnsi="Tahoma" w:cs="Tahoma"/>
          <w:b/>
          <w:bCs/>
        </w:rPr>
        <w:t>CENSURA CONFIDENCIAL, EM AVISO RESERVADO</w:t>
      </w:r>
      <w:r w:rsidRPr="008C00CA">
        <w:rPr>
          <w:rFonts w:ascii="Tahoma" w:hAnsi="Tahoma" w:cs="Tahoma"/>
          <w:bCs/>
        </w:rPr>
        <w:t xml:space="preserve"> (artigo 51, inciso II, do CEO), </w:t>
      </w:r>
      <w:r w:rsidRPr="008C00CA">
        <w:rPr>
          <w:rFonts w:ascii="Tahoma" w:hAnsi="Tahoma" w:cs="Tahoma"/>
          <w:b/>
          <w:bCs/>
        </w:rPr>
        <w:t>CUMULADA COM MULTA PECUNIÁRIA DE 2 (DUAS) ANUIDADES DE CIRURGIÃO-DENTISTA</w:t>
      </w:r>
      <w:r w:rsidRPr="008C00CA">
        <w:rPr>
          <w:rFonts w:ascii="Tahoma" w:hAnsi="Tahoma" w:cs="Tahoma"/>
          <w:bCs/>
        </w:rPr>
        <w:t>, tudo com fundamento na cláusula 9ª do CAC.</w:t>
      </w:r>
    </w:p>
    <w:p w14:paraId="163BB490" w14:textId="1BA60021" w:rsidR="00FA1C7F" w:rsidRPr="00FA1C7F" w:rsidRDefault="00FA1C7F" w:rsidP="00FA1C7F">
      <w:pPr>
        <w:spacing w:after="0" w:line="360" w:lineRule="auto"/>
        <w:ind w:firstLine="1701"/>
        <w:jc w:val="both"/>
        <w:rPr>
          <w:rFonts w:ascii="Tahoma" w:hAnsi="Tahoma" w:cs="Tahoma"/>
          <w:bCs/>
        </w:rPr>
      </w:pPr>
    </w:p>
    <w:p w14:paraId="1ED18E80" w14:textId="77777777" w:rsidR="00FA1C7F" w:rsidRDefault="00FA1C7F" w:rsidP="00C478FC">
      <w:pPr>
        <w:spacing w:after="0" w:line="360" w:lineRule="auto"/>
        <w:ind w:firstLine="1701"/>
        <w:jc w:val="both"/>
        <w:rPr>
          <w:rFonts w:ascii="Tahoma" w:eastAsia="Times New Roman" w:hAnsi="Tahoma" w:cs="Tahoma"/>
          <w:lang w:eastAsia="pt-BR"/>
        </w:rPr>
      </w:pPr>
    </w:p>
    <w:p w14:paraId="675D9D3F" w14:textId="5C38536F" w:rsidR="006A61AE" w:rsidRPr="002C3E57" w:rsidRDefault="006A61AE" w:rsidP="006A61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ahoma" w:eastAsia="Times New Roman" w:hAnsi="Tahoma" w:cs="Tahoma"/>
          <w:lang w:eastAsia="pt-BR"/>
        </w:rPr>
      </w:pPr>
      <w:r w:rsidRPr="002C3E57">
        <w:rPr>
          <w:rFonts w:ascii="Tahoma" w:eastAsia="Times New Roman" w:hAnsi="Tahoma" w:cs="Tahoma"/>
          <w:lang w:eastAsia="pt-BR"/>
        </w:rPr>
        <w:t xml:space="preserve">Porto Alegre, </w:t>
      </w:r>
      <w:r w:rsidR="00D70D9B">
        <w:rPr>
          <w:rFonts w:ascii="Tahoma" w:eastAsia="Times New Roman" w:hAnsi="Tahoma" w:cs="Tahoma"/>
          <w:lang w:eastAsia="pt-BR"/>
        </w:rPr>
        <w:t>16 de setembro</w:t>
      </w:r>
      <w:r w:rsidR="00536925">
        <w:rPr>
          <w:rFonts w:ascii="Tahoma" w:eastAsia="Times New Roman" w:hAnsi="Tahoma" w:cs="Tahoma"/>
          <w:lang w:eastAsia="pt-BR"/>
        </w:rPr>
        <w:t xml:space="preserve"> de 2026</w:t>
      </w:r>
      <w:r w:rsidRPr="002C3E57">
        <w:rPr>
          <w:rFonts w:ascii="Tahoma" w:eastAsia="Times New Roman" w:hAnsi="Tahoma" w:cs="Tahoma"/>
          <w:lang w:eastAsia="pt-BR"/>
        </w:rPr>
        <w:t>.</w:t>
      </w:r>
    </w:p>
    <w:p w14:paraId="0D666C88" w14:textId="77777777" w:rsidR="006A61AE" w:rsidRPr="002C3E57" w:rsidRDefault="006A61AE" w:rsidP="006A61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ahoma" w:eastAsia="Times New Roman" w:hAnsi="Tahoma" w:cs="Tahoma"/>
          <w:lang w:eastAsia="pt-BR"/>
        </w:rPr>
      </w:pPr>
    </w:p>
    <w:p w14:paraId="51E87724" w14:textId="7BBF14D1" w:rsidR="00357AE6" w:rsidRDefault="002935C1" w:rsidP="00CC0CEB">
      <w:pPr>
        <w:spacing w:after="0" w:line="360" w:lineRule="auto"/>
        <w:ind w:firstLine="1710"/>
        <w:jc w:val="both"/>
        <w:rPr>
          <w:rFonts w:ascii="Tahoma" w:eastAsia="Times New Roman" w:hAnsi="Tahoma" w:cs="Tahoma"/>
          <w:lang w:eastAsia="pt-BR"/>
        </w:rPr>
      </w:pPr>
      <w:r w:rsidRPr="00F63B3C">
        <w:rPr>
          <w:rFonts w:ascii="Tahoma" w:eastAsia="Times New Roman" w:hAnsi="Tahoma" w:cs="Tahoma"/>
          <w:lang w:eastAsia="pt-BR"/>
        </w:rPr>
        <w:t xml:space="preserve">   </w:t>
      </w:r>
    </w:p>
    <w:p w14:paraId="36161733" w14:textId="77777777" w:rsidR="00927B18" w:rsidRDefault="00927B18" w:rsidP="00CC0CEB">
      <w:pPr>
        <w:spacing w:after="0" w:line="360" w:lineRule="auto"/>
        <w:ind w:firstLine="1710"/>
        <w:jc w:val="both"/>
        <w:rPr>
          <w:rFonts w:ascii="Tahoma" w:eastAsia="Times New Roman" w:hAnsi="Tahoma" w:cs="Tahoma"/>
          <w:lang w:eastAsia="pt-BR"/>
        </w:rPr>
      </w:pPr>
    </w:p>
    <w:p w14:paraId="5C2B5E5E" w14:textId="77777777" w:rsidR="0055151F" w:rsidRPr="003823EA" w:rsidRDefault="0055151F" w:rsidP="00CC0CEB">
      <w:pPr>
        <w:spacing w:after="0" w:line="360" w:lineRule="auto"/>
        <w:ind w:firstLine="1710"/>
        <w:jc w:val="both"/>
        <w:rPr>
          <w:rFonts w:ascii="Tahoma" w:eastAsia="Times New Roman" w:hAnsi="Tahoma" w:cs="Tahoma"/>
          <w:lang w:eastAsia="pt-BR"/>
        </w:rPr>
      </w:pPr>
    </w:p>
    <w:p w14:paraId="064A36D8" w14:textId="77777777" w:rsidR="0059543A" w:rsidRPr="0059543A" w:rsidRDefault="0059543A" w:rsidP="0059543A">
      <w:pPr>
        <w:spacing w:after="0" w:line="360" w:lineRule="auto"/>
        <w:jc w:val="center"/>
        <w:rPr>
          <w:rFonts w:ascii="Tahoma" w:hAnsi="Tahoma" w:cs="Tahoma"/>
          <w:b/>
          <w:bCs/>
        </w:rPr>
      </w:pPr>
      <w:r w:rsidRPr="0059543A">
        <w:rPr>
          <w:rFonts w:ascii="Tahoma" w:hAnsi="Tahoma" w:cs="Tahoma"/>
          <w:b/>
          <w:bCs/>
        </w:rPr>
        <w:t>Janaina Cortes Gomes, CD,</w:t>
      </w:r>
    </w:p>
    <w:p w14:paraId="6826B687" w14:textId="77777777" w:rsidR="0059543A" w:rsidRPr="0059543A" w:rsidRDefault="0059543A" w:rsidP="0059543A">
      <w:pPr>
        <w:spacing w:after="0" w:line="360" w:lineRule="auto"/>
        <w:jc w:val="center"/>
        <w:rPr>
          <w:rFonts w:ascii="Tahoma" w:hAnsi="Tahoma" w:cs="Tahoma"/>
        </w:rPr>
      </w:pPr>
      <w:r w:rsidRPr="0059543A">
        <w:rPr>
          <w:rFonts w:ascii="Tahoma" w:hAnsi="Tahoma" w:cs="Tahoma"/>
        </w:rPr>
        <w:t>Conselheira Presidente do CRO/RS e Presidente da Sessão</w:t>
      </w:r>
    </w:p>
    <w:p w14:paraId="30354139" w14:textId="77777777" w:rsidR="0059543A" w:rsidRPr="0059543A" w:rsidRDefault="0059543A" w:rsidP="0059543A">
      <w:pPr>
        <w:spacing w:after="0" w:line="360" w:lineRule="auto"/>
        <w:jc w:val="center"/>
        <w:rPr>
          <w:rFonts w:ascii="Tahoma" w:hAnsi="Tahoma" w:cs="Tahoma"/>
          <w:b/>
          <w:bCs/>
        </w:rPr>
      </w:pPr>
    </w:p>
    <w:p w14:paraId="46AC1F21" w14:textId="77777777" w:rsidR="0059543A" w:rsidRPr="0059543A" w:rsidRDefault="0059543A" w:rsidP="0059543A">
      <w:pPr>
        <w:spacing w:after="0" w:line="360" w:lineRule="auto"/>
        <w:jc w:val="center"/>
        <w:rPr>
          <w:rFonts w:ascii="Tahoma" w:hAnsi="Tahoma" w:cs="Tahoma"/>
          <w:b/>
          <w:bCs/>
        </w:rPr>
      </w:pPr>
    </w:p>
    <w:p w14:paraId="54330C0E" w14:textId="77777777" w:rsidR="0059543A" w:rsidRPr="0059543A" w:rsidRDefault="0059543A" w:rsidP="0059543A">
      <w:pPr>
        <w:spacing w:after="0" w:line="360" w:lineRule="auto"/>
        <w:jc w:val="center"/>
        <w:rPr>
          <w:rFonts w:ascii="Tahoma" w:hAnsi="Tahoma" w:cs="Tahoma"/>
          <w:b/>
          <w:bCs/>
        </w:rPr>
      </w:pPr>
    </w:p>
    <w:p w14:paraId="45625179" w14:textId="77777777" w:rsidR="0059543A" w:rsidRPr="0059543A" w:rsidRDefault="0059543A" w:rsidP="0059543A">
      <w:pPr>
        <w:spacing w:after="0" w:line="360" w:lineRule="auto"/>
        <w:jc w:val="center"/>
        <w:rPr>
          <w:rFonts w:ascii="Tahoma" w:hAnsi="Tahoma" w:cs="Tahoma"/>
        </w:rPr>
      </w:pPr>
      <w:r w:rsidRPr="0059543A">
        <w:rPr>
          <w:rFonts w:ascii="Tahoma" w:hAnsi="Tahoma" w:cs="Tahoma"/>
          <w:b/>
          <w:bCs/>
        </w:rPr>
        <w:t>Alexandre Baumgarten, CD</w:t>
      </w:r>
      <w:r w:rsidRPr="0059543A">
        <w:rPr>
          <w:rFonts w:ascii="Tahoma" w:hAnsi="Tahoma" w:cs="Tahoma"/>
          <w:b/>
          <w:bCs/>
        </w:rPr>
        <w:br/>
      </w:r>
      <w:r w:rsidRPr="0059543A">
        <w:rPr>
          <w:rFonts w:ascii="Tahoma" w:hAnsi="Tahoma" w:cs="Tahoma"/>
        </w:rPr>
        <w:t>Conselheiro Secretário do CRO/RS</w:t>
      </w:r>
    </w:p>
    <w:p w14:paraId="67DC675F" w14:textId="77777777" w:rsidR="0059543A" w:rsidRPr="0059543A" w:rsidRDefault="0059543A" w:rsidP="0059543A">
      <w:pPr>
        <w:spacing w:after="0" w:line="360" w:lineRule="auto"/>
        <w:jc w:val="center"/>
        <w:rPr>
          <w:rFonts w:ascii="Tahoma" w:hAnsi="Tahoma" w:cs="Tahoma"/>
          <w:b/>
          <w:bCs/>
        </w:rPr>
      </w:pPr>
    </w:p>
    <w:p w14:paraId="7A4EC888" w14:textId="07D4B5AC" w:rsidR="00EF2C70" w:rsidRPr="00D700D0" w:rsidRDefault="00EF2C70" w:rsidP="0059543A">
      <w:pPr>
        <w:spacing w:after="0" w:line="360" w:lineRule="auto"/>
        <w:jc w:val="center"/>
        <w:rPr>
          <w:rFonts w:ascii="Tahoma" w:hAnsi="Tahoma" w:cs="Tahoma"/>
        </w:rPr>
      </w:pPr>
    </w:p>
    <w:sectPr w:rsidR="00EF2C70" w:rsidRPr="00D700D0" w:rsidSect="00AC2A74">
      <w:headerReference w:type="default" r:id="rId8"/>
      <w:footerReference w:type="default" r:id="rId9"/>
      <w:pgSz w:w="11907" w:h="16840" w:code="9"/>
      <w:pgMar w:top="2552" w:right="851" w:bottom="851" w:left="1701" w:header="720" w:footer="567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0BB93" w14:textId="77777777" w:rsidR="00D66818" w:rsidRDefault="00D66818">
      <w:pPr>
        <w:spacing w:after="0" w:line="240" w:lineRule="auto"/>
      </w:pPr>
      <w:r>
        <w:separator/>
      </w:r>
    </w:p>
  </w:endnote>
  <w:endnote w:type="continuationSeparator" w:id="0">
    <w:p w14:paraId="72656DE4" w14:textId="77777777" w:rsidR="00D66818" w:rsidRDefault="00D66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186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0C3C7" w14:textId="3ACBC283" w:rsidR="00D54B3D" w:rsidRDefault="00D54B3D" w:rsidP="00AC2A74">
    <w:pPr>
      <w:pStyle w:val="Rodap"/>
      <w:pBdr>
        <w:top w:val="single" w:sz="4" w:space="1" w:color="C0C0C0"/>
      </w:pBdr>
      <w:jc w:val="center"/>
      <w:rPr>
        <w:rFonts w:ascii="Arial" w:hAnsi="Arial" w:cs="Arial"/>
        <w:sz w:val="18"/>
        <w:szCs w:val="18"/>
      </w:rPr>
    </w:pPr>
    <w:r w:rsidRPr="0019028E">
      <w:rPr>
        <w:rFonts w:ascii="Arial" w:hAnsi="Arial" w:cs="Arial"/>
        <w:sz w:val="18"/>
        <w:szCs w:val="18"/>
      </w:rPr>
      <w:t xml:space="preserve">Rua </w:t>
    </w:r>
    <w:r>
      <w:rPr>
        <w:rFonts w:ascii="Arial" w:hAnsi="Arial" w:cs="Arial"/>
        <w:sz w:val="18"/>
        <w:szCs w:val="18"/>
      </w:rPr>
      <w:t>Vasco da G</w:t>
    </w:r>
    <w:r w:rsidRPr="0019028E">
      <w:rPr>
        <w:rFonts w:ascii="Arial" w:hAnsi="Arial" w:cs="Arial"/>
        <w:sz w:val="18"/>
        <w:szCs w:val="18"/>
      </w:rPr>
      <w:t xml:space="preserve">ama, 723 – Fone: </w:t>
    </w:r>
    <w:r>
      <w:rPr>
        <w:rFonts w:ascii="Arial" w:hAnsi="Arial" w:cs="Arial"/>
        <w:sz w:val="18"/>
        <w:szCs w:val="18"/>
      </w:rPr>
      <w:t>3026</w:t>
    </w:r>
    <w:r w:rsidRPr="0019028E">
      <w:rPr>
        <w:rFonts w:ascii="Arial" w:hAnsi="Arial" w:cs="Arial"/>
        <w:sz w:val="18"/>
        <w:szCs w:val="18"/>
      </w:rPr>
      <w:t>-</w:t>
    </w:r>
    <w:r>
      <w:rPr>
        <w:rFonts w:ascii="Arial" w:hAnsi="Arial" w:cs="Arial"/>
        <w:sz w:val="18"/>
        <w:szCs w:val="18"/>
      </w:rPr>
      <w:t>1700</w:t>
    </w:r>
    <w:r w:rsidRPr="0019028E">
      <w:rPr>
        <w:rFonts w:ascii="Arial" w:hAnsi="Arial" w:cs="Arial"/>
        <w:sz w:val="18"/>
        <w:szCs w:val="18"/>
      </w:rPr>
      <w:t xml:space="preserve"> – CEP 90420-111 – Porto Alegre –RS</w:t>
    </w:r>
  </w:p>
  <w:p w14:paraId="02336C95" w14:textId="77777777" w:rsidR="00D54B3D" w:rsidRPr="0019028E" w:rsidRDefault="00D54B3D" w:rsidP="00AC2A74">
    <w:pPr>
      <w:pStyle w:val="Rodap"/>
      <w:jc w:val="center"/>
      <w:rPr>
        <w:rFonts w:ascii="Arial" w:hAnsi="Arial" w:cs="Arial"/>
        <w:sz w:val="18"/>
        <w:szCs w:val="18"/>
      </w:rPr>
    </w:pPr>
    <w:r w:rsidRPr="0019028E">
      <w:rPr>
        <w:rFonts w:ascii="Arial" w:hAnsi="Arial" w:cs="Arial"/>
        <w:sz w:val="18"/>
        <w:szCs w:val="18"/>
      </w:rPr>
      <w:t xml:space="preserve">Site: </w:t>
    </w:r>
    <w:r>
      <w:rPr>
        <w:rFonts w:ascii="Arial" w:hAnsi="Arial" w:cs="Arial"/>
        <w:sz w:val="18"/>
        <w:szCs w:val="18"/>
      </w:rPr>
      <w:t>www.crors.org.br</w:t>
    </w:r>
    <w:r w:rsidRPr="0019028E">
      <w:rPr>
        <w:rFonts w:ascii="Arial" w:hAnsi="Arial" w:cs="Arial"/>
        <w:sz w:val="18"/>
        <w:szCs w:val="18"/>
      </w:rPr>
      <w:t xml:space="preserve">             E-mail: crors@crors.org.br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C91B1" w14:textId="77777777" w:rsidR="00D66818" w:rsidRDefault="00D66818">
      <w:pPr>
        <w:spacing w:after="0" w:line="240" w:lineRule="auto"/>
      </w:pPr>
      <w:r>
        <w:separator/>
      </w:r>
    </w:p>
  </w:footnote>
  <w:footnote w:type="continuationSeparator" w:id="0">
    <w:p w14:paraId="4F270691" w14:textId="77777777" w:rsidR="00D66818" w:rsidRDefault="00D668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239C0" w14:textId="310744BA" w:rsidR="00D54B3D" w:rsidRPr="0013121B" w:rsidRDefault="00951F4F" w:rsidP="00AC2A74">
    <w:pPr>
      <w:jc w:val="center"/>
      <w:rPr>
        <w:rFonts w:ascii="Tahoma" w:hAnsi="Tahoma" w:cs="Tahoma"/>
        <w:b/>
        <w:bCs/>
        <w:i/>
        <w:iCs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ED2539" wp14:editId="4E06A151">
              <wp:simplePos x="0" y="0"/>
              <wp:positionH relativeFrom="column">
                <wp:posOffset>2285365</wp:posOffset>
              </wp:positionH>
              <wp:positionV relativeFrom="paragraph">
                <wp:posOffset>2540</wp:posOffset>
              </wp:positionV>
              <wp:extent cx="850265" cy="911225"/>
              <wp:effectExtent l="0" t="0" r="0" b="317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0265" cy="911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B9EDD4" w14:textId="36701880" w:rsidR="00D54B3D" w:rsidRDefault="00D54B3D" w:rsidP="00AC2A74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ED2539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79.95pt;margin-top:.2pt;width:66.95pt;height:71.7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" filled="f" stroked="f">
              <v:textbox style="mso-fit-shape-to-text:t">
                <w:txbxContent>
                  <w:p w14:paraId="03B9EDD4" w14:textId="36701880" w:rsidR="00D54B3D" w:rsidRDefault="00D54B3D" w:rsidP="00AC2A74"/>
                </w:txbxContent>
              </v:textbox>
            </v:shape>
          </w:pict>
        </mc:Fallback>
      </mc:AlternateContent>
    </w:r>
    <w:r w:rsidR="00C13714">
      <w:rPr>
        <w:noProof/>
      </w:rPr>
      <w:drawing>
        <wp:inline distT="0" distB="0" distL="0" distR="0" wp14:anchorId="217F41C8" wp14:editId="2A0B6AB4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54780B"/>
    <w:multiLevelType w:val="hybridMultilevel"/>
    <w:tmpl w:val="91B674D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1B52AE"/>
    <w:multiLevelType w:val="hybridMultilevel"/>
    <w:tmpl w:val="2C7A96B4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96624316">
    <w:abstractNumId w:val="0"/>
  </w:num>
  <w:num w:numId="2" w16cid:durableId="2046324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pt-BR" w:vendorID="64" w:dllVersion="4096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442"/>
    <w:rsid w:val="000000E3"/>
    <w:rsid w:val="00005844"/>
    <w:rsid w:val="000107F8"/>
    <w:rsid w:val="000119CA"/>
    <w:rsid w:val="00020243"/>
    <w:rsid w:val="00023749"/>
    <w:rsid w:val="00030F8A"/>
    <w:rsid w:val="00031206"/>
    <w:rsid w:val="00043A05"/>
    <w:rsid w:val="00043CB7"/>
    <w:rsid w:val="000510C1"/>
    <w:rsid w:val="00057944"/>
    <w:rsid w:val="00060009"/>
    <w:rsid w:val="00064229"/>
    <w:rsid w:val="000874CB"/>
    <w:rsid w:val="00091737"/>
    <w:rsid w:val="00092D65"/>
    <w:rsid w:val="00094ABC"/>
    <w:rsid w:val="000A0E80"/>
    <w:rsid w:val="000B14B4"/>
    <w:rsid w:val="000C4624"/>
    <w:rsid w:val="000D79AC"/>
    <w:rsid w:val="00101ECA"/>
    <w:rsid w:val="00104B27"/>
    <w:rsid w:val="001064FB"/>
    <w:rsid w:val="001114E9"/>
    <w:rsid w:val="00126521"/>
    <w:rsid w:val="001266DB"/>
    <w:rsid w:val="001355F6"/>
    <w:rsid w:val="00154D52"/>
    <w:rsid w:val="001621A1"/>
    <w:rsid w:val="0017263D"/>
    <w:rsid w:val="00175354"/>
    <w:rsid w:val="00196918"/>
    <w:rsid w:val="001A43AC"/>
    <w:rsid w:val="001A617D"/>
    <w:rsid w:val="001B5271"/>
    <w:rsid w:val="001B6749"/>
    <w:rsid w:val="001D14FB"/>
    <w:rsid w:val="001E1350"/>
    <w:rsid w:val="00210658"/>
    <w:rsid w:val="002146F1"/>
    <w:rsid w:val="00217920"/>
    <w:rsid w:val="00223665"/>
    <w:rsid w:val="002342FA"/>
    <w:rsid w:val="00237CA5"/>
    <w:rsid w:val="002409DF"/>
    <w:rsid w:val="002508E2"/>
    <w:rsid w:val="00253E9E"/>
    <w:rsid w:val="00257BFA"/>
    <w:rsid w:val="00263DCA"/>
    <w:rsid w:val="002766B6"/>
    <w:rsid w:val="00281892"/>
    <w:rsid w:val="00282441"/>
    <w:rsid w:val="00287025"/>
    <w:rsid w:val="002935C1"/>
    <w:rsid w:val="00293E74"/>
    <w:rsid w:val="002A3351"/>
    <w:rsid w:val="002A5799"/>
    <w:rsid w:val="002B02FD"/>
    <w:rsid w:val="002B32F3"/>
    <w:rsid w:val="002B4F3E"/>
    <w:rsid w:val="002C188F"/>
    <w:rsid w:val="002E49E1"/>
    <w:rsid w:val="002F425E"/>
    <w:rsid w:val="00306357"/>
    <w:rsid w:val="00312A42"/>
    <w:rsid w:val="003157EA"/>
    <w:rsid w:val="00326844"/>
    <w:rsid w:val="003578F3"/>
    <w:rsid w:val="00357AE6"/>
    <w:rsid w:val="003601BA"/>
    <w:rsid w:val="00362656"/>
    <w:rsid w:val="0038256D"/>
    <w:rsid w:val="003A17D4"/>
    <w:rsid w:val="003A3184"/>
    <w:rsid w:val="003A7E2D"/>
    <w:rsid w:val="003B4283"/>
    <w:rsid w:val="003C4DB0"/>
    <w:rsid w:val="003C7930"/>
    <w:rsid w:val="003E062E"/>
    <w:rsid w:val="003F1E48"/>
    <w:rsid w:val="003F4594"/>
    <w:rsid w:val="003F7A02"/>
    <w:rsid w:val="0040469C"/>
    <w:rsid w:val="00406C5A"/>
    <w:rsid w:val="00407262"/>
    <w:rsid w:val="004201C5"/>
    <w:rsid w:val="00421EFA"/>
    <w:rsid w:val="00424D38"/>
    <w:rsid w:val="0043158D"/>
    <w:rsid w:val="00434D9C"/>
    <w:rsid w:val="0043763B"/>
    <w:rsid w:val="0044181A"/>
    <w:rsid w:val="00452D56"/>
    <w:rsid w:val="00463FF6"/>
    <w:rsid w:val="00465C63"/>
    <w:rsid w:val="00465C9D"/>
    <w:rsid w:val="00467518"/>
    <w:rsid w:val="0047117E"/>
    <w:rsid w:val="0048049F"/>
    <w:rsid w:val="00485E23"/>
    <w:rsid w:val="00487C35"/>
    <w:rsid w:val="004A71B0"/>
    <w:rsid w:val="004B0B70"/>
    <w:rsid w:val="00500C87"/>
    <w:rsid w:val="0051007D"/>
    <w:rsid w:val="00514CD6"/>
    <w:rsid w:val="0052622A"/>
    <w:rsid w:val="00536925"/>
    <w:rsid w:val="00537FB4"/>
    <w:rsid w:val="00547833"/>
    <w:rsid w:val="00550064"/>
    <w:rsid w:val="0055151F"/>
    <w:rsid w:val="0055219C"/>
    <w:rsid w:val="00575EF1"/>
    <w:rsid w:val="005937C9"/>
    <w:rsid w:val="00594405"/>
    <w:rsid w:val="0059543A"/>
    <w:rsid w:val="0059732A"/>
    <w:rsid w:val="005A18D1"/>
    <w:rsid w:val="005A3567"/>
    <w:rsid w:val="005B1E25"/>
    <w:rsid w:val="005B68BC"/>
    <w:rsid w:val="005C56F3"/>
    <w:rsid w:val="005D2BEF"/>
    <w:rsid w:val="005E263E"/>
    <w:rsid w:val="006043FD"/>
    <w:rsid w:val="006219A6"/>
    <w:rsid w:val="0063037D"/>
    <w:rsid w:val="0063735C"/>
    <w:rsid w:val="00644A52"/>
    <w:rsid w:val="00650F61"/>
    <w:rsid w:val="00654AB0"/>
    <w:rsid w:val="0065652A"/>
    <w:rsid w:val="00672CB5"/>
    <w:rsid w:val="00675A34"/>
    <w:rsid w:val="006810D9"/>
    <w:rsid w:val="006816D4"/>
    <w:rsid w:val="00686861"/>
    <w:rsid w:val="00686E00"/>
    <w:rsid w:val="0069239A"/>
    <w:rsid w:val="006A30C3"/>
    <w:rsid w:val="006A51E8"/>
    <w:rsid w:val="006A61AE"/>
    <w:rsid w:val="006B6303"/>
    <w:rsid w:val="006C4FA2"/>
    <w:rsid w:val="006D2594"/>
    <w:rsid w:val="006D537A"/>
    <w:rsid w:val="006E479F"/>
    <w:rsid w:val="00702DCC"/>
    <w:rsid w:val="007042A6"/>
    <w:rsid w:val="00704340"/>
    <w:rsid w:val="0073115A"/>
    <w:rsid w:val="0075534F"/>
    <w:rsid w:val="00766FD4"/>
    <w:rsid w:val="00786D4E"/>
    <w:rsid w:val="007A26AC"/>
    <w:rsid w:val="007A5D6A"/>
    <w:rsid w:val="007A734C"/>
    <w:rsid w:val="007B33D0"/>
    <w:rsid w:val="007B5028"/>
    <w:rsid w:val="007B6E9E"/>
    <w:rsid w:val="007C5B8B"/>
    <w:rsid w:val="007D4C01"/>
    <w:rsid w:val="007E073D"/>
    <w:rsid w:val="007F5ED1"/>
    <w:rsid w:val="008022E7"/>
    <w:rsid w:val="00803FED"/>
    <w:rsid w:val="00807EDB"/>
    <w:rsid w:val="00821ACB"/>
    <w:rsid w:val="00822212"/>
    <w:rsid w:val="0082354E"/>
    <w:rsid w:val="00827E73"/>
    <w:rsid w:val="008304A8"/>
    <w:rsid w:val="008310D7"/>
    <w:rsid w:val="008349B8"/>
    <w:rsid w:val="00836710"/>
    <w:rsid w:val="00840ACE"/>
    <w:rsid w:val="0085288C"/>
    <w:rsid w:val="008561E5"/>
    <w:rsid w:val="008605AD"/>
    <w:rsid w:val="00885F26"/>
    <w:rsid w:val="008923F2"/>
    <w:rsid w:val="00894493"/>
    <w:rsid w:val="00894787"/>
    <w:rsid w:val="008A17FE"/>
    <w:rsid w:val="008A36D5"/>
    <w:rsid w:val="008A461E"/>
    <w:rsid w:val="008B1116"/>
    <w:rsid w:val="008C00CA"/>
    <w:rsid w:val="008D47B1"/>
    <w:rsid w:val="008D6F1F"/>
    <w:rsid w:val="008E067A"/>
    <w:rsid w:val="008E25D8"/>
    <w:rsid w:val="008E423B"/>
    <w:rsid w:val="008F210A"/>
    <w:rsid w:val="00902A6A"/>
    <w:rsid w:val="0090527E"/>
    <w:rsid w:val="00911345"/>
    <w:rsid w:val="009121B5"/>
    <w:rsid w:val="00917529"/>
    <w:rsid w:val="009255C9"/>
    <w:rsid w:val="00927B18"/>
    <w:rsid w:val="009376D6"/>
    <w:rsid w:val="00943505"/>
    <w:rsid w:val="00951F4F"/>
    <w:rsid w:val="00970E80"/>
    <w:rsid w:val="00971ED2"/>
    <w:rsid w:val="00995B57"/>
    <w:rsid w:val="009A66F5"/>
    <w:rsid w:val="009A6880"/>
    <w:rsid w:val="009B6C1B"/>
    <w:rsid w:val="009C2380"/>
    <w:rsid w:val="009C6349"/>
    <w:rsid w:val="009C745C"/>
    <w:rsid w:val="009D41F9"/>
    <w:rsid w:val="009E02F0"/>
    <w:rsid w:val="009E2033"/>
    <w:rsid w:val="009F6B6D"/>
    <w:rsid w:val="009F733A"/>
    <w:rsid w:val="00A03EFF"/>
    <w:rsid w:val="00A04062"/>
    <w:rsid w:val="00A270D7"/>
    <w:rsid w:val="00A3464D"/>
    <w:rsid w:val="00A36D9D"/>
    <w:rsid w:val="00A4351B"/>
    <w:rsid w:val="00A637E9"/>
    <w:rsid w:val="00A64DF7"/>
    <w:rsid w:val="00A71F2F"/>
    <w:rsid w:val="00A814A5"/>
    <w:rsid w:val="00A81D73"/>
    <w:rsid w:val="00A82C86"/>
    <w:rsid w:val="00A861CA"/>
    <w:rsid w:val="00A86F51"/>
    <w:rsid w:val="00A91E50"/>
    <w:rsid w:val="00A92BFD"/>
    <w:rsid w:val="00AA7DAF"/>
    <w:rsid w:val="00AB3A22"/>
    <w:rsid w:val="00AB4877"/>
    <w:rsid w:val="00AB4C9D"/>
    <w:rsid w:val="00AB64AF"/>
    <w:rsid w:val="00AB72D9"/>
    <w:rsid w:val="00AB7804"/>
    <w:rsid w:val="00AC063E"/>
    <w:rsid w:val="00AC2A74"/>
    <w:rsid w:val="00AC4050"/>
    <w:rsid w:val="00AC4A97"/>
    <w:rsid w:val="00AD135A"/>
    <w:rsid w:val="00AD4FFB"/>
    <w:rsid w:val="00AD5A98"/>
    <w:rsid w:val="00AE09BF"/>
    <w:rsid w:val="00AE684A"/>
    <w:rsid w:val="00AF4C33"/>
    <w:rsid w:val="00AF653C"/>
    <w:rsid w:val="00B07CC2"/>
    <w:rsid w:val="00B1787A"/>
    <w:rsid w:val="00B3446B"/>
    <w:rsid w:val="00B4397F"/>
    <w:rsid w:val="00B43A1E"/>
    <w:rsid w:val="00B44398"/>
    <w:rsid w:val="00B57718"/>
    <w:rsid w:val="00B71571"/>
    <w:rsid w:val="00BB65C9"/>
    <w:rsid w:val="00BC6AC9"/>
    <w:rsid w:val="00BD5DE0"/>
    <w:rsid w:val="00BE0F7D"/>
    <w:rsid w:val="00BE4DC9"/>
    <w:rsid w:val="00C064E9"/>
    <w:rsid w:val="00C13714"/>
    <w:rsid w:val="00C200AE"/>
    <w:rsid w:val="00C22091"/>
    <w:rsid w:val="00C2311C"/>
    <w:rsid w:val="00C475D5"/>
    <w:rsid w:val="00C478FC"/>
    <w:rsid w:val="00C56242"/>
    <w:rsid w:val="00C60442"/>
    <w:rsid w:val="00C67B36"/>
    <w:rsid w:val="00C9118F"/>
    <w:rsid w:val="00C9150F"/>
    <w:rsid w:val="00C96CAB"/>
    <w:rsid w:val="00CB6015"/>
    <w:rsid w:val="00CC0CEB"/>
    <w:rsid w:val="00CC0EBE"/>
    <w:rsid w:val="00CD1B10"/>
    <w:rsid w:val="00D01D48"/>
    <w:rsid w:val="00D02F81"/>
    <w:rsid w:val="00D21D2A"/>
    <w:rsid w:val="00D25BC2"/>
    <w:rsid w:val="00D27FFE"/>
    <w:rsid w:val="00D36C0E"/>
    <w:rsid w:val="00D51405"/>
    <w:rsid w:val="00D54B3D"/>
    <w:rsid w:val="00D57ADC"/>
    <w:rsid w:val="00D60D15"/>
    <w:rsid w:val="00D650EA"/>
    <w:rsid w:val="00D66818"/>
    <w:rsid w:val="00D700D0"/>
    <w:rsid w:val="00D70D9B"/>
    <w:rsid w:val="00D75C4E"/>
    <w:rsid w:val="00D80F43"/>
    <w:rsid w:val="00DC32DA"/>
    <w:rsid w:val="00DC56F2"/>
    <w:rsid w:val="00DC573C"/>
    <w:rsid w:val="00DC5B91"/>
    <w:rsid w:val="00DE362F"/>
    <w:rsid w:val="00DE678D"/>
    <w:rsid w:val="00E03C2A"/>
    <w:rsid w:val="00E04996"/>
    <w:rsid w:val="00E0712B"/>
    <w:rsid w:val="00E07B7D"/>
    <w:rsid w:val="00E17CB6"/>
    <w:rsid w:val="00E246C0"/>
    <w:rsid w:val="00E24C28"/>
    <w:rsid w:val="00E40F21"/>
    <w:rsid w:val="00E47943"/>
    <w:rsid w:val="00E50C58"/>
    <w:rsid w:val="00E67199"/>
    <w:rsid w:val="00E70205"/>
    <w:rsid w:val="00E70920"/>
    <w:rsid w:val="00E724D5"/>
    <w:rsid w:val="00E776DB"/>
    <w:rsid w:val="00E83AD5"/>
    <w:rsid w:val="00E85BEE"/>
    <w:rsid w:val="00E85F99"/>
    <w:rsid w:val="00EA0A98"/>
    <w:rsid w:val="00EA2CB1"/>
    <w:rsid w:val="00EA47E1"/>
    <w:rsid w:val="00EE0E2C"/>
    <w:rsid w:val="00EF2C70"/>
    <w:rsid w:val="00F06CD1"/>
    <w:rsid w:val="00F06EB0"/>
    <w:rsid w:val="00F130DA"/>
    <w:rsid w:val="00F25606"/>
    <w:rsid w:val="00F26A8B"/>
    <w:rsid w:val="00F428B3"/>
    <w:rsid w:val="00F4398B"/>
    <w:rsid w:val="00F50A9B"/>
    <w:rsid w:val="00F5273C"/>
    <w:rsid w:val="00F63442"/>
    <w:rsid w:val="00F6493F"/>
    <w:rsid w:val="00F966F9"/>
    <w:rsid w:val="00FA1C7F"/>
    <w:rsid w:val="00FB2407"/>
    <w:rsid w:val="00FB2F7B"/>
    <w:rsid w:val="00FC03E2"/>
    <w:rsid w:val="00FD0333"/>
    <w:rsid w:val="00FE3F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E017F2"/>
  <w15:docId w15:val="{2413FDF9-75AE-464B-9E5D-7569CB01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357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semiHidden/>
    <w:rsid w:val="00F63442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RodapChar">
    <w:name w:val="Rodapé Char"/>
    <w:basedOn w:val="Fontepargpadro"/>
    <w:link w:val="Rodap"/>
    <w:uiPriority w:val="99"/>
    <w:semiHidden/>
    <w:rsid w:val="00F63442"/>
    <w:rPr>
      <w:rFonts w:ascii="Calibri" w:eastAsia="Calibri" w:hAnsi="Calibri" w:cs="Calibri"/>
    </w:rPr>
  </w:style>
  <w:style w:type="paragraph" w:styleId="PargrafodaLista">
    <w:name w:val="List Paragraph"/>
    <w:basedOn w:val="Normal"/>
    <w:uiPriority w:val="34"/>
    <w:qFormat/>
    <w:rsid w:val="00A82C86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C2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C2A7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2342F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2A33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A3351"/>
  </w:style>
  <w:style w:type="paragraph" w:customStyle="1" w:styleId="PargrafodaLista1">
    <w:name w:val="Parágrafo da Lista1"/>
    <w:basedOn w:val="Normal"/>
    <w:rsid w:val="003A17D4"/>
    <w:pPr>
      <w:suppressAutoHyphens/>
      <w:ind w:left="720"/>
    </w:pPr>
    <w:rPr>
      <w:rFonts w:ascii="Calibri" w:eastAsia="SimSun" w:hAnsi="Calibri" w:cs="font18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80B44-9202-45CB-BDDC-B83383E6F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2</Pages>
  <Words>460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Marcell Schaidhauer Barcellos</dc:creator>
  <cp:lastModifiedBy>Giovanna Bonamigo</cp:lastModifiedBy>
  <cp:revision>85</cp:revision>
  <cp:lastPrinted>2021-03-11T14:46:00Z</cp:lastPrinted>
  <dcterms:created xsi:type="dcterms:W3CDTF">2023-11-29T12:28:00Z</dcterms:created>
  <dcterms:modified xsi:type="dcterms:W3CDTF">2026-09-22T19:27:00Z</dcterms:modified>
</cp:coreProperties>
</file>