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8AE" w:rsidRPr="00BB1947" w:rsidRDefault="00511A6D">
      <w:pPr>
        <w:spacing w:line="360" w:lineRule="auto"/>
        <w:jc w:val="center"/>
        <w:rPr>
          <w:u w:val="single"/>
        </w:rPr>
      </w:pPr>
      <w:r w:rsidRPr="00BB1947">
        <w:rPr>
          <w:b/>
          <w:sz w:val="22"/>
          <w:u w:val="single"/>
        </w:rPr>
        <w:t xml:space="preserve">PORTARIA Nº </w:t>
      </w:r>
      <w:r w:rsidR="00BB1947" w:rsidRPr="00BB1947">
        <w:rPr>
          <w:b/>
          <w:sz w:val="22"/>
          <w:u w:val="single"/>
        </w:rPr>
        <w:t>47</w:t>
      </w:r>
      <w:r w:rsidR="00482F14">
        <w:rPr>
          <w:b/>
          <w:sz w:val="22"/>
          <w:u w:val="single"/>
        </w:rPr>
        <w:t>1</w:t>
      </w:r>
      <w:r w:rsidR="00BB1947" w:rsidRPr="00BB1947">
        <w:rPr>
          <w:b/>
          <w:sz w:val="22"/>
          <w:u w:val="single"/>
        </w:rPr>
        <w:t>/</w:t>
      </w:r>
      <w:r w:rsidRPr="00BB1947">
        <w:rPr>
          <w:b/>
          <w:sz w:val="22"/>
          <w:u w:val="single"/>
        </w:rPr>
        <w:t>2026 – PRESIDÊNCIA CRO/RS</w:t>
      </w:r>
    </w:p>
    <w:p w:rsidR="00A948AE" w:rsidRDefault="00A948AE"/>
    <w:p w:rsidR="00A948AE" w:rsidRDefault="00A948AE"/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 xml:space="preserve">A </w:t>
      </w:r>
      <w:r w:rsidR="005B659F">
        <w:rPr>
          <w:sz w:val="22"/>
        </w:rPr>
        <w:t>P</w:t>
      </w:r>
      <w:r w:rsidR="003002D9">
        <w:rPr>
          <w:sz w:val="22"/>
        </w:rPr>
        <w:t xml:space="preserve">residente do </w:t>
      </w:r>
      <w:r w:rsidRPr="003002D9">
        <w:rPr>
          <w:b/>
          <w:sz w:val="22"/>
        </w:rPr>
        <w:t>CONSELHO REGIONAL DE ODONTOLOGIA DO RIO GRANDE DO SUL (CRO/RS),</w:t>
      </w:r>
      <w:r>
        <w:rPr>
          <w:sz w:val="22"/>
        </w:rPr>
        <w:t xml:space="preserve"> no uso das atribuições legais e regimentais que lhe são conferidas pela Lei nº 4.324, de 14 de abril de 1964, pelo Decreto nº 68.704, de 3 de junho de 1971, e pelo Regimento Interno do Conselho Federal de Odontologia (Resolução CFO-34/2002), aplicável ao CRO/RS no que couber (art. 108), e</w:t>
      </w:r>
    </w:p>
    <w:p w:rsidR="00482F14" w:rsidRDefault="00482F14">
      <w:pPr>
        <w:spacing w:line="360" w:lineRule="auto"/>
        <w:ind w:firstLine="1701"/>
        <w:jc w:val="both"/>
        <w:rPr>
          <w:sz w:val="22"/>
        </w:rPr>
      </w:pP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>CONSIDERANDO o disposto no art. 37, caput e § 5º, da Constituição Federal, que consagra os princípios da moralidade administrativa e a imprescritibilidade das ações de ressarcimento ao erário;</w:t>
      </w: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>CONSIDERANDO o art. 70, parágrafo único, da Constituição Federal, que impõe o dever de prestar contas a quem gerencia bens e valores públicos;</w:t>
      </w:r>
    </w:p>
    <w:p w:rsidR="00A948AE" w:rsidRPr="00FE395D" w:rsidRDefault="00511A6D">
      <w:pPr>
        <w:spacing w:line="360" w:lineRule="auto"/>
        <w:ind w:firstLine="1701"/>
        <w:jc w:val="both"/>
        <w:rPr>
          <w:color w:val="FF0000"/>
        </w:rPr>
      </w:pPr>
      <w:r>
        <w:rPr>
          <w:sz w:val="22"/>
        </w:rPr>
        <w:t xml:space="preserve">CONSIDERANDO o Relatório Administrativo Preliminar elaborado pela Secretaria Administrativa do CRO/RS em 28 de maio de 2026, o qual apurou pagamentos processados em favor de </w:t>
      </w:r>
      <w:r w:rsidR="00FE395D">
        <w:rPr>
          <w:sz w:val="22"/>
        </w:rPr>
        <w:t>João Gilberto de Souza</w:t>
      </w:r>
      <w:r>
        <w:rPr>
          <w:sz w:val="22"/>
        </w:rPr>
        <w:t xml:space="preserve">, </w:t>
      </w:r>
      <w:proofErr w:type="spellStart"/>
      <w:r>
        <w:rPr>
          <w:sz w:val="22"/>
        </w:rPr>
        <w:t>ex-</w:t>
      </w:r>
      <w:r w:rsidR="00FE395D">
        <w:rPr>
          <w:sz w:val="22"/>
        </w:rPr>
        <w:t>Tesoureiro</w:t>
      </w:r>
      <w:proofErr w:type="spellEnd"/>
      <w:r>
        <w:rPr>
          <w:sz w:val="22"/>
        </w:rPr>
        <w:t xml:space="preserve"> deste Conselho, sob as rubricas </w:t>
      </w:r>
      <w:r w:rsidRPr="00482F14">
        <w:rPr>
          <w:sz w:val="22"/>
        </w:rPr>
        <w:t xml:space="preserve">Conselheiros, Indenizações, Restituições e Reposições, Jetons e Representações, referentes aos exercícios de 2024, 2025 e 2026, totalizando 516 (quinhentos e dezesseis) registros no valor de R$ </w:t>
      </w:r>
      <w:r w:rsidR="00482F14" w:rsidRPr="00482F14">
        <w:rPr>
          <w:sz w:val="22"/>
        </w:rPr>
        <w:t>67.675,00</w:t>
      </w:r>
      <w:r w:rsidRPr="00482F14">
        <w:rPr>
          <w:sz w:val="22"/>
        </w:rPr>
        <w:t xml:space="preserve"> (</w:t>
      </w:r>
      <w:r w:rsidR="00482F14" w:rsidRPr="00482F14">
        <w:rPr>
          <w:sz w:val="22"/>
        </w:rPr>
        <w:t>sessenta e sete mil, seiscentos e setenta e cinco reais</w:t>
      </w:r>
      <w:r w:rsidRPr="00482F14">
        <w:rPr>
          <w:sz w:val="22"/>
        </w:rPr>
        <w:t>), sem a integral comprovação documental correspondente;</w:t>
      </w: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>CONSIDERANDO a existência de lacunas na Resolução CRO/RS nº 004/2023 quanto à disciplina de suprimento de fundos, indenizações, restituições e reposições, a serem consideradas na apuração dos fatos, sem prejuízo da aplicação da norma como parâmetro documental mínimo;</w:t>
      </w: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>CONSIDERANDO o despacho desta Presidência de 29 de maio de 2026, que acolheu as sugestões constantes do Relatório Administrativo Preliminar e determinou a abertura de processo administrativo disciplinar para investigação dos fatos;</w:t>
      </w:r>
    </w:p>
    <w:p w:rsidR="00A948AE" w:rsidRDefault="00511A6D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>CONSIDERANDO a necessidade de assegurar, no curso da apuração, o devido processo legal, o contraditório e a ampla defesa, nos termos do art. 5º, incisos LIV e LV, da Constituição Federal, e do art. 44 da Lei nº 9.784/1999,</w:t>
      </w:r>
    </w:p>
    <w:p w:rsidR="000F5E61" w:rsidRDefault="000F5E61">
      <w:pPr>
        <w:spacing w:line="360" w:lineRule="auto"/>
        <w:ind w:firstLine="1701"/>
        <w:jc w:val="both"/>
      </w:pPr>
    </w:p>
    <w:p w:rsidR="00A948AE" w:rsidRDefault="00511A6D">
      <w:pPr>
        <w:spacing w:line="360" w:lineRule="auto"/>
        <w:jc w:val="center"/>
      </w:pPr>
      <w:r>
        <w:rPr>
          <w:b/>
          <w:sz w:val="22"/>
        </w:rPr>
        <w:lastRenderedPageBreak/>
        <w:t>RESOLVE:</w:t>
      </w:r>
    </w:p>
    <w:p w:rsidR="00A948AE" w:rsidRDefault="00A948AE"/>
    <w:p w:rsidR="00A948AE" w:rsidRDefault="00511A6D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1º </w:t>
      </w:r>
      <w:r>
        <w:rPr>
          <w:sz w:val="22"/>
        </w:rPr>
        <w:t xml:space="preserve">Instaurar SINDICÂNCIA destinada a apurar a regularidade dos pagamentos de diárias, jetons, verbas de representação, indenizações, restituições e reposições processados em favor de </w:t>
      </w:r>
      <w:r w:rsidR="00FE395D">
        <w:rPr>
          <w:sz w:val="22"/>
        </w:rPr>
        <w:t>JOÃO GILBERTO DE SOUZA</w:t>
      </w:r>
      <w:r>
        <w:rPr>
          <w:sz w:val="22"/>
        </w:rPr>
        <w:t xml:space="preserve">, </w:t>
      </w:r>
      <w:proofErr w:type="spellStart"/>
      <w:r>
        <w:rPr>
          <w:sz w:val="22"/>
        </w:rPr>
        <w:t>ex-</w:t>
      </w:r>
      <w:r w:rsidR="00FE395D">
        <w:rPr>
          <w:sz w:val="22"/>
        </w:rPr>
        <w:t>Tesoureiro</w:t>
      </w:r>
      <w:proofErr w:type="spellEnd"/>
      <w:r>
        <w:rPr>
          <w:sz w:val="22"/>
        </w:rPr>
        <w:t xml:space="preserve"> do CRO/RS, nos exercícios de 2024, 2025 e 2026, à luz da documentação comprobatória exigida pela Resolução CRO/RS nº 004/2023 e das normas de direito administrativo aplicáveis.</w:t>
      </w:r>
    </w:p>
    <w:p w:rsidR="000F5E61" w:rsidRDefault="000F5E61">
      <w:pPr>
        <w:spacing w:line="360" w:lineRule="auto"/>
        <w:ind w:firstLine="1701"/>
        <w:jc w:val="both"/>
      </w:pPr>
    </w:p>
    <w:p w:rsidR="000F5E61" w:rsidRDefault="00511A6D" w:rsidP="000F5E61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2º </w:t>
      </w:r>
      <w:r>
        <w:rPr>
          <w:sz w:val="22"/>
        </w:rPr>
        <w:t>Designar Comissão de Sindicância, composta pelos seguintes membros, sob a presidência do primeiro:</w:t>
      </w:r>
    </w:p>
    <w:p w:rsidR="000F5E61" w:rsidRDefault="00511A6D" w:rsidP="000F5E61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 </w:t>
      </w:r>
      <w:r w:rsidR="005B659F">
        <w:rPr>
          <w:sz w:val="22"/>
        </w:rPr>
        <w:t>-</w:t>
      </w:r>
      <w:r>
        <w:rPr>
          <w:sz w:val="22"/>
        </w:rPr>
        <w:t xml:space="preserve"> </w:t>
      </w:r>
      <w:r w:rsidR="005B659F">
        <w:rPr>
          <w:sz w:val="22"/>
        </w:rPr>
        <w:t>ALEXANDRE BAUMGARTEN (</w:t>
      </w:r>
      <w:r w:rsidR="005B659F">
        <w:rPr>
          <w:color w:val="212529"/>
          <w:sz w:val="22"/>
          <w:szCs w:val="22"/>
          <w:shd w:val="clear" w:color="auto" w:fill="FDFDFD"/>
        </w:rPr>
        <w:t>CRO/RS 22270)</w:t>
      </w:r>
      <w:r>
        <w:rPr>
          <w:sz w:val="22"/>
        </w:rPr>
        <w:t xml:space="preserve"> Conselheiro efetivo, Presidente da Comissão;</w:t>
      </w:r>
    </w:p>
    <w:p w:rsidR="000F5E61" w:rsidRDefault="00511A6D" w:rsidP="000F5E61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II </w:t>
      </w:r>
      <w:r w:rsidR="005B659F">
        <w:rPr>
          <w:sz w:val="22"/>
        </w:rPr>
        <w:t>-</w:t>
      </w:r>
      <w:r>
        <w:rPr>
          <w:sz w:val="22"/>
        </w:rPr>
        <w:t xml:space="preserve"> </w:t>
      </w:r>
      <w:r w:rsidR="002F5A30" w:rsidRPr="002F5A30">
        <w:rPr>
          <w:sz w:val="22"/>
        </w:rPr>
        <w:t xml:space="preserve">TANISE BARBOSA RAMASWAMI </w:t>
      </w:r>
      <w:r w:rsidR="005B659F">
        <w:rPr>
          <w:sz w:val="22"/>
        </w:rPr>
        <w:t>(</w:t>
      </w:r>
      <w:r w:rsidR="005B659F" w:rsidRPr="005B659F">
        <w:rPr>
          <w:sz w:val="22"/>
        </w:rPr>
        <w:t xml:space="preserve">CRO/RS </w:t>
      </w:r>
      <w:r w:rsidR="002F5A30" w:rsidRPr="002F5A30">
        <w:rPr>
          <w:sz w:val="22"/>
        </w:rPr>
        <w:t>21942</w:t>
      </w:r>
      <w:r w:rsidR="002F5A30">
        <w:rPr>
          <w:sz w:val="22"/>
        </w:rPr>
        <w:t>), Agente Fiscal Chefe da Fiscalização</w:t>
      </w:r>
      <w:r>
        <w:rPr>
          <w:sz w:val="22"/>
        </w:rPr>
        <w:t>;</w:t>
      </w:r>
    </w:p>
    <w:p w:rsidR="000F5E61" w:rsidRDefault="005B659F" w:rsidP="000F5E61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III - </w:t>
      </w:r>
      <w:r w:rsidRPr="005B659F">
        <w:rPr>
          <w:sz w:val="22"/>
        </w:rPr>
        <w:t>MARIA FERNANDA GIL</w:t>
      </w:r>
      <w:r>
        <w:rPr>
          <w:sz w:val="22"/>
        </w:rPr>
        <w:t xml:space="preserve"> (</w:t>
      </w:r>
      <w:r w:rsidRPr="005B659F">
        <w:rPr>
          <w:sz w:val="22"/>
        </w:rPr>
        <w:t>CRO/RS 10165</w:t>
      </w:r>
      <w:r>
        <w:rPr>
          <w:sz w:val="22"/>
        </w:rPr>
        <w:t xml:space="preserve">), </w:t>
      </w:r>
      <w:proofErr w:type="gramStart"/>
      <w:r>
        <w:rPr>
          <w:sz w:val="22"/>
        </w:rPr>
        <w:t>Conselheira</w:t>
      </w:r>
      <w:proofErr w:type="gramEnd"/>
      <w:r>
        <w:rPr>
          <w:sz w:val="22"/>
        </w:rPr>
        <w:t xml:space="preserve"> suplente;</w:t>
      </w:r>
    </w:p>
    <w:p w:rsidR="000F5E61" w:rsidRDefault="00511A6D" w:rsidP="000F5E61">
      <w:pPr>
        <w:spacing w:line="360" w:lineRule="auto"/>
        <w:ind w:firstLine="1701"/>
        <w:jc w:val="both"/>
      </w:pPr>
      <w:r>
        <w:rPr>
          <w:sz w:val="22"/>
        </w:rPr>
        <w:t>I</w:t>
      </w:r>
      <w:r w:rsidR="005B659F">
        <w:rPr>
          <w:sz w:val="22"/>
        </w:rPr>
        <w:t>V -</w:t>
      </w:r>
      <w:r>
        <w:rPr>
          <w:sz w:val="22"/>
        </w:rPr>
        <w:t xml:space="preserve"> </w:t>
      </w:r>
      <w:r w:rsidR="005B659F">
        <w:rPr>
          <w:sz w:val="22"/>
        </w:rPr>
        <w:t xml:space="preserve">Assessoria Jurídica </w:t>
      </w:r>
      <w:r>
        <w:rPr>
          <w:sz w:val="22"/>
        </w:rPr>
        <w:t xml:space="preserve">– PROJUR, </w:t>
      </w:r>
      <w:r w:rsidR="005B659F">
        <w:rPr>
          <w:sz w:val="22"/>
        </w:rPr>
        <w:t>DR. JOÃO PAUL</w:t>
      </w:r>
      <w:r w:rsidR="00D80EAD">
        <w:rPr>
          <w:sz w:val="22"/>
        </w:rPr>
        <w:t>O MELO DE CARVALHO (OAB/RS 56.</w:t>
      </w:r>
      <w:r w:rsidR="005B659F">
        <w:rPr>
          <w:sz w:val="22"/>
        </w:rPr>
        <w:t xml:space="preserve">365) </w:t>
      </w:r>
      <w:r>
        <w:rPr>
          <w:sz w:val="22"/>
        </w:rPr>
        <w:t>para apoio técnico-jurídico aos trabalhos.</w:t>
      </w: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§ 1º </w:t>
      </w:r>
      <w:r>
        <w:rPr>
          <w:sz w:val="22"/>
        </w:rPr>
        <w:t xml:space="preserve">Os membros ora designados declaram, para os fins dos </w:t>
      </w:r>
      <w:proofErr w:type="spellStart"/>
      <w:r>
        <w:rPr>
          <w:sz w:val="22"/>
        </w:rPr>
        <w:t>arts</w:t>
      </w:r>
      <w:proofErr w:type="spellEnd"/>
      <w:r>
        <w:rPr>
          <w:sz w:val="22"/>
        </w:rPr>
        <w:t>. 18 a 21 da Lei nº 9.784/1999, não possuir impedimento ou suspeição para atuar no feito, por não terem interesse direto no resultado, relação de parentesco, amizade íntima ou inimizade notória com o investigado, nem ter atuado anteriormente na apuração dos fatos ora investigados.</w:t>
      </w: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§ 2º </w:t>
      </w:r>
      <w:r>
        <w:rPr>
          <w:sz w:val="22"/>
        </w:rPr>
        <w:t>A Comissão poderá requisitar, sempre que necessário, apoio técnico-contábil da Gerência Financeira/Contábil do CRO/RS para a apuração dos valores envolvidos.</w:t>
      </w:r>
    </w:p>
    <w:p w:rsidR="005B659F" w:rsidRDefault="005B659F">
      <w:pPr>
        <w:spacing w:line="360" w:lineRule="auto"/>
        <w:ind w:firstLine="1701"/>
        <w:jc w:val="both"/>
        <w:rPr>
          <w:b/>
          <w:sz w:val="22"/>
        </w:rPr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3º </w:t>
      </w:r>
      <w:r>
        <w:rPr>
          <w:sz w:val="22"/>
        </w:rPr>
        <w:t>A Comissão terá o prazo de 60 (sessenta) dias, contados da publicação desta Portaria, para a conclusão dos trabalhos, prorrogável por igual período mediante requerimento fundamentado dirigido a esta Presidên</w:t>
      </w:r>
      <w:bookmarkStart w:id="0" w:name="_GoBack"/>
      <w:bookmarkEnd w:id="0"/>
      <w:r>
        <w:rPr>
          <w:sz w:val="22"/>
        </w:rPr>
        <w:t>cia.</w:t>
      </w:r>
    </w:p>
    <w:p w:rsidR="005B659F" w:rsidRDefault="005B659F">
      <w:pPr>
        <w:spacing w:line="360" w:lineRule="auto"/>
        <w:ind w:firstLine="1701"/>
        <w:jc w:val="both"/>
        <w:rPr>
          <w:b/>
          <w:sz w:val="22"/>
        </w:rPr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4º </w:t>
      </w:r>
      <w:r>
        <w:rPr>
          <w:sz w:val="22"/>
        </w:rPr>
        <w:t>Ficam assegurados ao investigado o contraditório e a ampla defesa, nos termos do art. 5º, inciso LV, da Constituição Federal e do art. 44 da Lei nº 9.784/1999, garantindo-se prazo não inferior a 10 (dez) dias, após a notificação formal e a conclusão da instrução probatória, para apresentação de defesa escrita e de provas.</w:t>
      </w:r>
    </w:p>
    <w:p w:rsidR="005B659F" w:rsidRDefault="005B659F" w:rsidP="005B659F">
      <w:pPr>
        <w:spacing w:line="360" w:lineRule="auto"/>
        <w:ind w:firstLine="1701"/>
        <w:jc w:val="both"/>
        <w:rPr>
          <w:b/>
          <w:sz w:val="22"/>
        </w:rPr>
      </w:pP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5º </w:t>
      </w:r>
      <w:r>
        <w:rPr>
          <w:sz w:val="22"/>
        </w:rPr>
        <w:t>Caberá à Comissão: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 – </w:t>
      </w:r>
      <w:proofErr w:type="gramStart"/>
      <w:r>
        <w:rPr>
          <w:sz w:val="22"/>
        </w:rPr>
        <w:t>notificar</w:t>
      </w:r>
      <w:proofErr w:type="gramEnd"/>
      <w:r>
        <w:rPr>
          <w:sz w:val="22"/>
        </w:rPr>
        <w:t xml:space="preserve"> formalmente o investigado, cientificando-o da instauração desta sindicância e do teor dos fatos apurados;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II – </w:t>
      </w:r>
      <w:proofErr w:type="gramStart"/>
      <w:r>
        <w:rPr>
          <w:sz w:val="22"/>
        </w:rPr>
        <w:t>proceder</w:t>
      </w:r>
      <w:proofErr w:type="gramEnd"/>
      <w:r>
        <w:rPr>
          <w:sz w:val="22"/>
        </w:rPr>
        <w:t xml:space="preserve"> ao levantamento documental necessário, incluindo dados do sistema Implanta, extratos e conciliações bancárias, notas fiscais, relatórios de viagem e prestações de contas dos exercícios examinados;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>III – colher, se necessário, depoimentos de servidores e do próprio investigado;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IV – </w:t>
      </w:r>
      <w:proofErr w:type="gramStart"/>
      <w:r>
        <w:rPr>
          <w:sz w:val="22"/>
        </w:rPr>
        <w:t>realizar</w:t>
      </w:r>
      <w:proofErr w:type="gramEnd"/>
      <w:r>
        <w:rPr>
          <w:sz w:val="22"/>
        </w:rPr>
        <w:t xml:space="preserve"> diligências complementares, inclusive perícia contábil, caso o exija a apuração;</w:t>
      </w:r>
    </w:p>
    <w:p w:rsidR="00A948AE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V – </w:t>
      </w:r>
      <w:proofErr w:type="gramStart"/>
      <w:r>
        <w:rPr>
          <w:sz w:val="22"/>
        </w:rPr>
        <w:t>ao</w:t>
      </w:r>
      <w:proofErr w:type="gramEnd"/>
      <w:r>
        <w:rPr>
          <w:sz w:val="22"/>
        </w:rPr>
        <w:t xml:space="preserve"> final da instrução, elaborar relatório conclusivo, fundamentado, com histórico dos fatos, provas colhidas, defesa apresentada e conclusão motivada quanto à existência ou não de </w:t>
      </w:r>
      <w:proofErr w:type="spellStart"/>
      <w:r>
        <w:rPr>
          <w:sz w:val="22"/>
        </w:rPr>
        <w:t>dano</w:t>
      </w:r>
      <w:proofErr w:type="spellEnd"/>
      <w:r>
        <w:rPr>
          <w:sz w:val="22"/>
        </w:rPr>
        <w:t xml:space="preserve"> ao erário, indicando os valores eventualmente apurados.</w:t>
      </w:r>
    </w:p>
    <w:p w:rsidR="005B659F" w:rsidRDefault="005B659F">
      <w:pPr>
        <w:spacing w:line="360" w:lineRule="auto"/>
        <w:ind w:firstLine="2268"/>
        <w:jc w:val="both"/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6º </w:t>
      </w:r>
      <w:r>
        <w:rPr>
          <w:sz w:val="22"/>
        </w:rPr>
        <w:t>O relatório conclusivo da Comissão será submetido à apreciação do Plenário do CRO/RS, ao qual competirá deliberar sobre o arquivamento do feito, a instauração de processo de ressarcimento ao erário ou a comunicação a outros órgãos, nos termos do art. 8º, inciso VI, do Regimento Interno do CFO (Resolução CFO-34/2002), aplicável ao CRO/RS.</w:t>
      </w:r>
    </w:p>
    <w:p w:rsidR="005B659F" w:rsidRDefault="005B659F">
      <w:pPr>
        <w:spacing w:line="360" w:lineRule="auto"/>
        <w:ind w:firstLine="1701"/>
        <w:jc w:val="both"/>
        <w:rPr>
          <w:b/>
          <w:sz w:val="22"/>
        </w:rPr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7º </w:t>
      </w:r>
      <w:r>
        <w:rPr>
          <w:sz w:val="22"/>
        </w:rPr>
        <w:t xml:space="preserve">Confirmada a existência de irregularidade e de </w:t>
      </w:r>
      <w:proofErr w:type="spellStart"/>
      <w:r>
        <w:rPr>
          <w:sz w:val="22"/>
        </w:rPr>
        <w:t>dano</w:t>
      </w:r>
      <w:proofErr w:type="spellEnd"/>
      <w:r>
        <w:rPr>
          <w:sz w:val="22"/>
        </w:rPr>
        <w:t xml:space="preserve"> ao erário, adotar-se-ão, sem prejuízo de outras providências cabíveis: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 – </w:t>
      </w:r>
      <w:proofErr w:type="gramStart"/>
      <w:r>
        <w:rPr>
          <w:sz w:val="22"/>
        </w:rPr>
        <w:t>a</w:t>
      </w:r>
      <w:proofErr w:type="gramEnd"/>
      <w:r>
        <w:rPr>
          <w:sz w:val="22"/>
        </w:rPr>
        <w:t xml:space="preserve"> instauração de processo de ressarcimento ao erário, ação imprescritível nos termos do art. 37, § 5º, da Constituição Federal;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II – </w:t>
      </w:r>
      <w:proofErr w:type="gramStart"/>
      <w:r>
        <w:rPr>
          <w:sz w:val="22"/>
        </w:rPr>
        <w:t>a</w:t>
      </w:r>
      <w:proofErr w:type="gramEnd"/>
      <w:r>
        <w:rPr>
          <w:sz w:val="22"/>
        </w:rPr>
        <w:t xml:space="preserve"> representação ao Ministério Público Federal, para apuração de eventual improbidade administrativa, nos termos da Lei nº 8.429/1992, e de ilícito penal, se cabível;</w:t>
      </w:r>
    </w:p>
    <w:p w:rsidR="00A948AE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>III – a comunicação ao Conselho Federal de Odontologia, nos termos do art. 8º, inciso XIV, do Regimento Interno do CFO, e a inclusão dos fatos apurados nos autos de prestação de contas remetidos ao Tribunal de Contas da União, nos termos da Lei nº 8.443/1992.</w:t>
      </w:r>
    </w:p>
    <w:p w:rsidR="005B659F" w:rsidRDefault="005B659F" w:rsidP="005B659F">
      <w:pPr>
        <w:spacing w:line="360" w:lineRule="auto"/>
        <w:ind w:firstLine="1701"/>
        <w:jc w:val="both"/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lastRenderedPageBreak/>
        <w:t xml:space="preserve">Art. 8º </w:t>
      </w:r>
      <w:r>
        <w:rPr>
          <w:sz w:val="22"/>
        </w:rPr>
        <w:t>Fica determinada a preservação integral dos documentos físicos e digitais relacionados aos fatos investigados, sendo vedada, até o encerramento da sindicância, qualquer elaboração, impressão, juntada, coleta de assinatura ou recomposição extemporânea de relatórios e documentos, salvo autorização formal desta Presidência.</w:t>
      </w:r>
    </w:p>
    <w:p w:rsidR="000F5E61" w:rsidRDefault="000F5E61">
      <w:pPr>
        <w:spacing w:line="360" w:lineRule="auto"/>
        <w:ind w:firstLine="1701"/>
        <w:jc w:val="both"/>
        <w:rPr>
          <w:b/>
          <w:sz w:val="22"/>
        </w:rPr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9º </w:t>
      </w:r>
      <w:r>
        <w:rPr>
          <w:sz w:val="22"/>
        </w:rPr>
        <w:t>Esta Portaria entra em vigor na data de sua publicação, devendo ser divulgada no sítio eletrônico institucional do CRO/RS, nos termos do art. 2º, parágrafo único, inciso V, da Lei nº 9.784/1999.</w:t>
      </w:r>
    </w:p>
    <w:p w:rsidR="00A948AE" w:rsidRDefault="00A948AE"/>
    <w:p w:rsidR="00A948AE" w:rsidRDefault="00511A6D">
      <w:pPr>
        <w:spacing w:line="360" w:lineRule="auto"/>
        <w:jc w:val="center"/>
      </w:pPr>
      <w:r>
        <w:rPr>
          <w:sz w:val="22"/>
        </w:rPr>
        <w:t xml:space="preserve">Porto Alegre, </w:t>
      </w:r>
      <w:r w:rsidR="001E193B">
        <w:rPr>
          <w:sz w:val="22"/>
        </w:rPr>
        <w:t>02 de setembro</w:t>
      </w:r>
      <w:r w:rsidR="003002D9">
        <w:rPr>
          <w:sz w:val="22"/>
        </w:rPr>
        <w:t xml:space="preserve"> de 2026.</w:t>
      </w:r>
    </w:p>
    <w:p w:rsidR="00A948AE" w:rsidRDefault="00A948AE"/>
    <w:p w:rsidR="005B659F" w:rsidRDefault="005B659F"/>
    <w:p w:rsidR="00A948AE" w:rsidRDefault="00A948AE"/>
    <w:p w:rsidR="00A948AE" w:rsidRDefault="00511A6D">
      <w:pPr>
        <w:spacing w:line="360" w:lineRule="auto"/>
        <w:jc w:val="center"/>
      </w:pPr>
      <w:r>
        <w:rPr>
          <w:b/>
          <w:sz w:val="22"/>
        </w:rPr>
        <w:t>JANAINA CORTES GOMES</w:t>
      </w:r>
    </w:p>
    <w:p w:rsidR="00A948AE" w:rsidRDefault="00511A6D">
      <w:pPr>
        <w:spacing w:line="360" w:lineRule="auto"/>
        <w:jc w:val="center"/>
      </w:pPr>
      <w:r>
        <w:rPr>
          <w:sz w:val="22"/>
        </w:rPr>
        <w:t>Presidente do CRO/RS</w:t>
      </w:r>
    </w:p>
    <w:sectPr w:rsidR="00A948AE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0F9" w:rsidRDefault="00E650F9">
      <w:r>
        <w:separator/>
      </w:r>
    </w:p>
  </w:endnote>
  <w:endnote w:type="continuationSeparator" w:id="0">
    <w:p w:rsidR="00E650F9" w:rsidRDefault="00E6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482F14" w:rsidRDefault="00482F14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482F14" w:rsidRDefault="00482F14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0F9" w:rsidRDefault="00E650F9">
      <w:r>
        <w:separator/>
      </w:r>
    </w:p>
  </w:footnote>
  <w:footnote w:type="continuationSeparator" w:id="0">
    <w:p w:rsidR="00E650F9" w:rsidRDefault="00E650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2F14" w:rsidRDefault="00482F14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482F14" w:rsidRDefault="00482F14">
    <w:pPr>
      <w:pStyle w:val="Cabealho"/>
    </w:pPr>
  </w:p>
  <w:p w:rsidR="00482F14" w:rsidRDefault="00482F14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5314C"/>
    <w:rsid w:val="000F5E61"/>
    <w:rsid w:val="00111AF5"/>
    <w:rsid w:val="001E193B"/>
    <w:rsid w:val="00225849"/>
    <w:rsid w:val="002C3792"/>
    <w:rsid w:val="002C4B2D"/>
    <w:rsid w:val="002F5A30"/>
    <w:rsid w:val="003002D9"/>
    <w:rsid w:val="003B6B13"/>
    <w:rsid w:val="00482F14"/>
    <w:rsid w:val="00486E5A"/>
    <w:rsid w:val="00511A6D"/>
    <w:rsid w:val="005B659F"/>
    <w:rsid w:val="005E419E"/>
    <w:rsid w:val="007237CC"/>
    <w:rsid w:val="009A7BBC"/>
    <w:rsid w:val="00A11D48"/>
    <w:rsid w:val="00A7490B"/>
    <w:rsid w:val="00A948AE"/>
    <w:rsid w:val="00BB1947"/>
    <w:rsid w:val="00D138BE"/>
    <w:rsid w:val="00D80EAD"/>
    <w:rsid w:val="00DE4065"/>
    <w:rsid w:val="00DE6877"/>
    <w:rsid w:val="00E650F9"/>
    <w:rsid w:val="00FD7622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1002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3</cp:revision>
  <cp:lastPrinted>2026-09-10T13:21:00Z</cp:lastPrinted>
  <dcterms:created xsi:type="dcterms:W3CDTF">2026-09-02T18:46:00Z</dcterms:created>
  <dcterms:modified xsi:type="dcterms:W3CDTF">2026-09-10T13:41:00Z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