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09D37B" w14:textId="00338E33" w:rsidR="00396F28" w:rsidRDefault="00E5341D" w:rsidP="00992B5F">
      <w:pPr>
        <w:ind w:right="7"/>
        <w:jc w:val="center"/>
        <w:rPr>
          <w:rFonts w:asciiTheme="minorHAnsi" w:eastAsia="Cambria" w:hAnsiTheme="minorHAnsi" w:cstheme="minorHAnsi"/>
          <w:b/>
          <w:sz w:val="24"/>
          <w:szCs w:val="24"/>
          <w:u w:val="single" w:color="000000"/>
        </w:rPr>
      </w:pPr>
      <w:r>
        <w:rPr>
          <w:rFonts w:asciiTheme="minorHAnsi" w:eastAsia="Cambria" w:hAnsiTheme="minorHAnsi" w:cstheme="minorHAnsi"/>
          <w:b/>
          <w:sz w:val="24"/>
          <w:szCs w:val="24"/>
          <w:u w:val="single" w:color="000000"/>
        </w:rPr>
        <w:t>DECISÃO</w:t>
      </w:r>
      <w:r w:rsidR="00396F28" w:rsidRPr="003246E2">
        <w:rPr>
          <w:rFonts w:asciiTheme="minorHAnsi" w:eastAsia="Cambria" w:hAnsiTheme="minorHAnsi" w:cstheme="minorHAnsi"/>
          <w:b/>
          <w:sz w:val="24"/>
          <w:szCs w:val="24"/>
          <w:u w:val="single" w:color="000000"/>
        </w:rPr>
        <w:t xml:space="preserve"> C</w:t>
      </w:r>
      <w:r>
        <w:rPr>
          <w:rFonts w:asciiTheme="minorHAnsi" w:eastAsia="Cambria" w:hAnsiTheme="minorHAnsi" w:cstheme="minorHAnsi"/>
          <w:b/>
          <w:sz w:val="24"/>
          <w:szCs w:val="24"/>
          <w:u w:val="single" w:color="000000"/>
        </w:rPr>
        <w:t>R</w:t>
      </w:r>
      <w:r w:rsidR="00396F28" w:rsidRPr="003246E2">
        <w:rPr>
          <w:rFonts w:asciiTheme="minorHAnsi" w:eastAsia="Cambria" w:hAnsiTheme="minorHAnsi" w:cstheme="minorHAnsi"/>
          <w:b/>
          <w:sz w:val="24"/>
          <w:szCs w:val="24"/>
          <w:u w:val="single" w:color="000000"/>
        </w:rPr>
        <w:t>O</w:t>
      </w:r>
      <w:r w:rsidR="00A03B18">
        <w:rPr>
          <w:rFonts w:asciiTheme="minorHAnsi" w:eastAsia="Cambria" w:hAnsiTheme="minorHAnsi" w:cstheme="minorHAnsi"/>
          <w:b/>
          <w:sz w:val="24"/>
          <w:szCs w:val="24"/>
          <w:u w:val="single" w:color="000000"/>
        </w:rPr>
        <w:t xml:space="preserve"> </w:t>
      </w:r>
      <w:r w:rsidR="00396F28" w:rsidRPr="003246E2">
        <w:rPr>
          <w:rFonts w:asciiTheme="minorHAnsi" w:eastAsia="Cambria" w:hAnsiTheme="minorHAnsi" w:cstheme="minorHAnsi"/>
          <w:b/>
          <w:sz w:val="24"/>
          <w:szCs w:val="24"/>
          <w:u w:val="single" w:color="000000"/>
        </w:rPr>
        <w:t>-</w:t>
      </w:r>
      <w:r>
        <w:rPr>
          <w:rFonts w:asciiTheme="minorHAnsi" w:eastAsia="Cambria" w:hAnsiTheme="minorHAnsi" w:cstheme="minorHAnsi"/>
          <w:b/>
          <w:sz w:val="24"/>
          <w:szCs w:val="24"/>
          <w:u w:val="single" w:color="000000"/>
        </w:rPr>
        <w:t xml:space="preserve"> RS </w:t>
      </w:r>
      <w:r w:rsidR="00A03B18">
        <w:rPr>
          <w:rFonts w:asciiTheme="minorHAnsi" w:eastAsia="Cambria" w:hAnsiTheme="minorHAnsi" w:cstheme="minorHAnsi"/>
          <w:b/>
          <w:sz w:val="24"/>
          <w:szCs w:val="24"/>
          <w:u w:val="single" w:color="000000"/>
        </w:rPr>
        <w:t>N° 009/2026</w:t>
      </w:r>
      <w:r w:rsidR="00396F28" w:rsidRPr="003246E2">
        <w:rPr>
          <w:rFonts w:asciiTheme="minorHAnsi" w:eastAsia="Cambria" w:hAnsiTheme="minorHAnsi" w:cstheme="minorHAnsi"/>
          <w:b/>
          <w:sz w:val="24"/>
          <w:szCs w:val="24"/>
          <w:u w:val="single" w:color="000000"/>
        </w:rPr>
        <w:t xml:space="preserve">, DE </w:t>
      </w:r>
      <w:r>
        <w:rPr>
          <w:rFonts w:asciiTheme="minorHAnsi" w:eastAsia="Cambria" w:hAnsiTheme="minorHAnsi" w:cstheme="minorHAnsi"/>
          <w:b/>
          <w:sz w:val="24"/>
          <w:szCs w:val="24"/>
          <w:u w:val="single" w:color="000000"/>
        </w:rPr>
        <w:t>01</w:t>
      </w:r>
      <w:r w:rsidR="0007764C" w:rsidRPr="003246E2">
        <w:rPr>
          <w:rFonts w:asciiTheme="minorHAnsi" w:eastAsia="Cambria" w:hAnsiTheme="minorHAnsi" w:cstheme="minorHAnsi"/>
          <w:b/>
          <w:sz w:val="24"/>
          <w:szCs w:val="24"/>
          <w:u w:val="single" w:color="000000"/>
        </w:rPr>
        <w:t xml:space="preserve"> DE </w:t>
      </w:r>
      <w:r>
        <w:rPr>
          <w:rFonts w:asciiTheme="minorHAnsi" w:eastAsia="Cambria" w:hAnsiTheme="minorHAnsi" w:cstheme="minorHAnsi"/>
          <w:b/>
          <w:sz w:val="24"/>
          <w:szCs w:val="24"/>
          <w:u w:val="single" w:color="000000"/>
        </w:rPr>
        <w:t>SETEMBRO</w:t>
      </w:r>
      <w:r w:rsidR="000E60A4" w:rsidRPr="003246E2">
        <w:rPr>
          <w:rFonts w:asciiTheme="minorHAnsi" w:eastAsia="Cambria" w:hAnsiTheme="minorHAnsi" w:cstheme="minorHAnsi"/>
          <w:b/>
          <w:sz w:val="24"/>
          <w:szCs w:val="24"/>
          <w:u w:val="single" w:color="000000"/>
        </w:rPr>
        <w:t xml:space="preserve"> DE 2026</w:t>
      </w:r>
    </w:p>
    <w:p w14:paraId="0B0CA0AA" w14:textId="77777777" w:rsidR="00E5341D" w:rsidRPr="003246E2" w:rsidRDefault="00E5341D" w:rsidP="00992B5F">
      <w:pPr>
        <w:ind w:right="7"/>
        <w:jc w:val="center"/>
        <w:rPr>
          <w:rFonts w:asciiTheme="minorHAnsi" w:hAnsiTheme="minorHAnsi" w:cstheme="minorHAnsi"/>
          <w:sz w:val="24"/>
          <w:szCs w:val="24"/>
        </w:rPr>
      </w:pPr>
    </w:p>
    <w:p w14:paraId="24B0A064" w14:textId="54E2FBDD" w:rsidR="00396F28" w:rsidRPr="00E5341D" w:rsidRDefault="00E5341D" w:rsidP="00E5341D">
      <w:pPr>
        <w:pStyle w:val="Recuodecorpodetexto3"/>
        <w:ind w:left="567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5341D">
        <w:rPr>
          <w:rFonts w:asciiTheme="minorHAnsi" w:hAnsiTheme="minorHAnsi" w:cstheme="minorHAnsi"/>
          <w:bCs/>
          <w:sz w:val="24"/>
          <w:szCs w:val="24"/>
        </w:rPr>
        <w:t xml:space="preserve">Dispõe sobre a concessão de diárias, jetons, auxílio de embarque/desembarque e auxílio-representação no âmbito do Conselho Regional de Odontologia do Rio Grande do Sul – CRO-RS, estabelece mecanismos destinados à preservação da natureza honorífica da função de Conselheiro, disciplina a emissão de passagens e o ressarcimento de despesas de deslocamento, revoga a Decisão CRO-RS nº </w:t>
      </w:r>
      <w:r w:rsidR="00A03B18">
        <w:rPr>
          <w:rFonts w:asciiTheme="minorHAnsi" w:hAnsiTheme="minorHAnsi" w:cstheme="minorHAnsi"/>
          <w:bCs/>
          <w:sz w:val="24"/>
          <w:szCs w:val="24"/>
        </w:rPr>
        <w:t>0</w:t>
      </w:r>
      <w:r w:rsidRPr="00E5341D">
        <w:rPr>
          <w:rFonts w:asciiTheme="minorHAnsi" w:hAnsiTheme="minorHAnsi" w:cstheme="minorHAnsi"/>
          <w:bCs/>
          <w:sz w:val="24"/>
          <w:szCs w:val="24"/>
        </w:rPr>
        <w:t>02/2026 e dá outras providências.</w:t>
      </w:r>
    </w:p>
    <w:p w14:paraId="2705D367" w14:textId="0ABE214B" w:rsidR="00396F28" w:rsidRPr="00510798" w:rsidRDefault="00396F28" w:rsidP="00992B5F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E36DD1F" w14:textId="3ABF96DC" w:rsidR="000E60A4" w:rsidRDefault="00E5341D" w:rsidP="00326D9E">
      <w:pPr>
        <w:spacing w:before="120" w:after="120"/>
        <w:ind w:left="-5" w:firstLine="1423"/>
        <w:jc w:val="both"/>
        <w:rPr>
          <w:rFonts w:asciiTheme="minorHAnsi" w:eastAsia="Cambria" w:hAnsiTheme="minorHAnsi" w:cstheme="minorHAnsi"/>
          <w:sz w:val="24"/>
          <w:szCs w:val="24"/>
        </w:rPr>
      </w:pPr>
      <w:bookmarkStart w:id="0" w:name="_Hlk203124188"/>
      <w:r>
        <w:rPr>
          <w:rFonts w:asciiTheme="minorHAnsi" w:eastAsia="Cambria" w:hAnsiTheme="minorHAnsi" w:cstheme="minorHAnsi"/>
          <w:sz w:val="24"/>
          <w:szCs w:val="24"/>
        </w:rPr>
        <w:t>A</w:t>
      </w:r>
      <w:r w:rsidR="00E21CC1" w:rsidRPr="00E21CC1">
        <w:rPr>
          <w:rFonts w:asciiTheme="minorHAnsi" w:eastAsia="Cambria" w:hAnsiTheme="minorHAnsi" w:cstheme="minorHAnsi"/>
          <w:sz w:val="24"/>
          <w:szCs w:val="24"/>
        </w:rPr>
        <w:t xml:space="preserve"> Presidente do Conselho </w:t>
      </w:r>
      <w:r>
        <w:rPr>
          <w:rFonts w:asciiTheme="minorHAnsi" w:eastAsia="Cambria" w:hAnsiTheme="minorHAnsi" w:cstheme="minorHAnsi"/>
          <w:sz w:val="24"/>
          <w:szCs w:val="24"/>
        </w:rPr>
        <w:t>Regional</w:t>
      </w:r>
      <w:r w:rsidR="00E21CC1" w:rsidRPr="00E21CC1">
        <w:rPr>
          <w:rFonts w:asciiTheme="minorHAnsi" w:eastAsia="Cambria" w:hAnsiTheme="minorHAnsi" w:cstheme="minorHAnsi"/>
          <w:sz w:val="24"/>
          <w:szCs w:val="24"/>
        </w:rPr>
        <w:t xml:space="preserve"> de Odontologia </w:t>
      </w:r>
      <w:r>
        <w:rPr>
          <w:rFonts w:asciiTheme="minorHAnsi" w:eastAsia="Cambria" w:hAnsiTheme="minorHAnsi" w:cstheme="minorHAnsi"/>
          <w:sz w:val="24"/>
          <w:szCs w:val="24"/>
        </w:rPr>
        <w:t>do Rio Grande do Sul</w:t>
      </w:r>
      <w:r w:rsidR="00E21CC1" w:rsidRPr="00E21CC1">
        <w:rPr>
          <w:rFonts w:asciiTheme="minorHAnsi" w:eastAsia="Cambria" w:hAnsiTheme="minorHAnsi" w:cstheme="minorHAnsi"/>
          <w:sz w:val="24"/>
          <w:szCs w:val="24"/>
        </w:rPr>
        <w:t>, no uso das atribuições que lhe são conferidas pelo ordenamento institucional</w:t>
      </w:r>
      <w:r w:rsidR="000E60A4" w:rsidRPr="001B1D4D">
        <w:rPr>
          <w:rFonts w:asciiTheme="minorHAnsi" w:eastAsia="Cambria" w:hAnsiTheme="minorHAnsi" w:cstheme="minorHAnsi"/>
          <w:sz w:val="24"/>
          <w:szCs w:val="24"/>
        </w:rPr>
        <w:t>,</w:t>
      </w:r>
    </w:p>
    <w:p w14:paraId="34861EBF" w14:textId="23BFE9A8" w:rsidR="00510D1C" w:rsidRDefault="00E5341D" w:rsidP="00326D9E">
      <w:pPr>
        <w:spacing w:before="120" w:after="120"/>
        <w:ind w:left="-5" w:firstLine="1423"/>
        <w:jc w:val="both"/>
        <w:rPr>
          <w:rFonts w:asciiTheme="minorHAnsi" w:eastAsia="Cambria" w:hAnsiTheme="minorHAnsi" w:cstheme="minorHAnsi"/>
          <w:sz w:val="24"/>
          <w:szCs w:val="24"/>
        </w:rPr>
      </w:pPr>
      <w:r>
        <w:rPr>
          <w:rFonts w:asciiTheme="minorHAnsi" w:eastAsia="Cambria" w:hAnsiTheme="minorHAnsi" w:cstheme="minorHAnsi"/>
          <w:sz w:val="24"/>
          <w:szCs w:val="24"/>
        </w:rPr>
        <w:t>CONSIDERANDO</w:t>
      </w:r>
      <w:r w:rsidR="00510D1C" w:rsidRPr="00510D1C">
        <w:rPr>
          <w:rFonts w:asciiTheme="minorHAnsi" w:eastAsia="Cambria" w:hAnsiTheme="minorHAnsi" w:cstheme="minorHAnsi"/>
          <w:sz w:val="24"/>
          <w:szCs w:val="24"/>
        </w:rPr>
        <w:t xml:space="preserve"> </w:t>
      </w:r>
      <w:r w:rsidRPr="00E5341D">
        <w:rPr>
          <w:rFonts w:asciiTheme="minorHAnsi" w:eastAsia="Cambria" w:hAnsiTheme="minorHAnsi" w:cstheme="minorHAnsi"/>
          <w:sz w:val="24"/>
          <w:szCs w:val="24"/>
        </w:rPr>
        <w:t>que o Conselho Regional de Odontologia do Rio Grande do Sul integra o sistema de fiscalização do exercício profissional e possui natureza autárquica, submetendo-se aos princípios da legalidade, impessoalidade, moralidade, publicidade, eficiência, razoabilidade e economicidade</w:t>
      </w:r>
      <w:r>
        <w:rPr>
          <w:rFonts w:asciiTheme="minorHAnsi" w:eastAsia="Cambria" w:hAnsiTheme="minorHAnsi" w:cstheme="minorHAnsi"/>
          <w:sz w:val="24"/>
          <w:szCs w:val="24"/>
        </w:rPr>
        <w:t>;</w:t>
      </w:r>
    </w:p>
    <w:p w14:paraId="2564B7D7" w14:textId="31129C8F" w:rsidR="00E5341D" w:rsidRDefault="00E5341D" w:rsidP="00326D9E">
      <w:pPr>
        <w:spacing w:before="120" w:after="120"/>
        <w:ind w:left="-5" w:firstLine="1423"/>
        <w:jc w:val="both"/>
        <w:rPr>
          <w:rFonts w:asciiTheme="minorHAnsi" w:eastAsia="Cambria" w:hAnsiTheme="minorHAnsi" w:cstheme="minorHAnsi"/>
          <w:sz w:val="24"/>
          <w:szCs w:val="24"/>
        </w:rPr>
      </w:pPr>
      <w:r>
        <w:rPr>
          <w:rFonts w:asciiTheme="minorHAnsi" w:eastAsia="Cambria" w:hAnsiTheme="minorHAnsi" w:cstheme="minorHAnsi"/>
          <w:sz w:val="24"/>
          <w:szCs w:val="24"/>
        </w:rPr>
        <w:t xml:space="preserve">CONSIDERANDO </w:t>
      </w:r>
      <w:r w:rsidRPr="00E5341D">
        <w:rPr>
          <w:rFonts w:asciiTheme="minorHAnsi" w:eastAsia="Cambria" w:hAnsiTheme="minorHAnsi" w:cstheme="minorHAnsi"/>
          <w:sz w:val="24"/>
          <w:szCs w:val="24"/>
        </w:rPr>
        <w:t>que o exercício do mandato de Conselheiro possui natureza honorífica, constituindo atividade de relevante interesse público, não se confundindo com relação de emprego ou prestação remunerada de serviços;</w:t>
      </w:r>
    </w:p>
    <w:p w14:paraId="1FFAF9BF" w14:textId="03B12010" w:rsidR="00E5341D" w:rsidRDefault="00E5341D" w:rsidP="00326D9E">
      <w:pPr>
        <w:spacing w:before="120" w:after="120"/>
        <w:ind w:left="-5" w:firstLine="1423"/>
        <w:jc w:val="both"/>
        <w:rPr>
          <w:rFonts w:asciiTheme="minorHAnsi" w:eastAsia="Cambria" w:hAnsiTheme="minorHAnsi" w:cstheme="minorHAnsi"/>
          <w:sz w:val="24"/>
          <w:szCs w:val="24"/>
        </w:rPr>
      </w:pPr>
      <w:r>
        <w:rPr>
          <w:rFonts w:asciiTheme="minorHAnsi" w:eastAsia="Cambria" w:hAnsiTheme="minorHAnsi" w:cstheme="minorHAnsi"/>
          <w:sz w:val="24"/>
          <w:szCs w:val="24"/>
        </w:rPr>
        <w:t xml:space="preserve">CONSIDERANDO </w:t>
      </w:r>
      <w:r w:rsidRPr="00E5341D">
        <w:rPr>
          <w:rFonts w:asciiTheme="minorHAnsi" w:eastAsia="Cambria" w:hAnsiTheme="minorHAnsi" w:cstheme="minorHAnsi"/>
          <w:sz w:val="24"/>
          <w:szCs w:val="24"/>
        </w:rPr>
        <w:t>que o art. 2º, § 3º, da Lei Federal nº 11.000, de 15 de dezembro de 2004, autoriza os Conselhos de Fiscalização Profissional a normatizar a concessão de diárias, jetons e auxílios de representação;</w:t>
      </w:r>
    </w:p>
    <w:p w14:paraId="4AC34ADB" w14:textId="44741E1B" w:rsidR="00E5341D" w:rsidRDefault="00E5341D" w:rsidP="00326D9E">
      <w:pPr>
        <w:spacing w:before="120" w:after="120"/>
        <w:ind w:left="-5" w:firstLine="1423"/>
        <w:jc w:val="both"/>
        <w:rPr>
          <w:rFonts w:asciiTheme="minorHAnsi" w:eastAsia="Cambria" w:hAnsiTheme="minorHAnsi" w:cstheme="minorHAnsi"/>
          <w:sz w:val="24"/>
          <w:szCs w:val="24"/>
        </w:rPr>
      </w:pPr>
      <w:r>
        <w:rPr>
          <w:rFonts w:asciiTheme="minorHAnsi" w:eastAsia="Cambria" w:hAnsiTheme="minorHAnsi" w:cstheme="minorHAnsi"/>
          <w:sz w:val="24"/>
          <w:szCs w:val="24"/>
        </w:rPr>
        <w:t xml:space="preserve">CONSIDERANDO </w:t>
      </w:r>
      <w:r w:rsidRPr="00E5341D">
        <w:rPr>
          <w:rFonts w:asciiTheme="minorHAnsi" w:eastAsia="Cambria" w:hAnsiTheme="minorHAnsi" w:cstheme="minorHAnsi"/>
          <w:sz w:val="24"/>
          <w:szCs w:val="24"/>
        </w:rPr>
        <w:t xml:space="preserve">que o Tribunal de Contas da União, no Acórdão nº 1.237/2022-TCU-Plenário, assentou que o auxílio-representação se destina à indenização dos custos incorridos pelo profissional para execução de atividades de interesse do Conselho, não podendo configurar gratificação ou retribuição pelo exercício de atividade, nem </w:t>
      </w:r>
      <w:proofErr w:type="gramStart"/>
      <w:r w:rsidRPr="00E5341D">
        <w:rPr>
          <w:rFonts w:asciiTheme="minorHAnsi" w:eastAsia="Cambria" w:hAnsiTheme="minorHAnsi" w:cstheme="minorHAnsi"/>
          <w:sz w:val="24"/>
          <w:szCs w:val="24"/>
        </w:rPr>
        <w:t>converter-se</w:t>
      </w:r>
      <w:proofErr w:type="gramEnd"/>
      <w:r w:rsidRPr="00E5341D">
        <w:rPr>
          <w:rFonts w:asciiTheme="minorHAnsi" w:eastAsia="Cambria" w:hAnsiTheme="minorHAnsi" w:cstheme="minorHAnsi"/>
          <w:sz w:val="24"/>
          <w:szCs w:val="24"/>
        </w:rPr>
        <w:t xml:space="preserve"> em remuneração;</w:t>
      </w:r>
    </w:p>
    <w:p w14:paraId="40A347B9" w14:textId="4D5A051E" w:rsidR="00E5341D" w:rsidRDefault="00E5341D" w:rsidP="00326D9E">
      <w:pPr>
        <w:spacing w:before="120" w:after="120"/>
        <w:ind w:left="-5" w:firstLine="1423"/>
        <w:jc w:val="both"/>
        <w:rPr>
          <w:rFonts w:asciiTheme="minorHAnsi" w:eastAsia="Cambria" w:hAnsiTheme="minorHAnsi" w:cstheme="minorHAnsi"/>
          <w:sz w:val="24"/>
          <w:szCs w:val="24"/>
        </w:rPr>
      </w:pPr>
      <w:r>
        <w:rPr>
          <w:rFonts w:asciiTheme="minorHAnsi" w:eastAsia="Cambria" w:hAnsiTheme="minorHAnsi" w:cstheme="minorHAnsi"/>
          <w:sz w:val="24"/>
          <w:szCs w:val="24"/>
        </w:rPr>
        <w:t xml:space="preserve">CONSIDERANDO </w:t>
      </w:r>
      <w:r w:rsidRPr="00E5341D">
        <w:rPr>
          <w:rFonts w:asciiTheme="minorHAnsi" w:eastAsia="Cambria" w:hAnsiTheme="minorHAnsi" w:cstheme="minorHAnsi"/>
          <w:sz w:val="24"/>
          <w:szCs w:val="24"/>
        </w:rPr>
        <w:t>que o mesmo Acórdão estabeleceu que o valor e a frequência do jeton devem ser fixados de modo a não descaracterizar a natureza honorífica do cargo de Conselheiro;</w:t>
      </w:r>
    </w:p>
    <w:p w14:paraId="4FEF8C4A" w14:textId="1D907447" w:rsidR="00E5341D" w:rsidRDefault="00E5341D" w:rsidP="00326D9E">
      <w:pPr>
        <w:spacing w:before="120" w:after="120"/>
        <w:ind w:left="-5" w:firstLine="1423"/>
        <w:jc w:val="both"/>
        <w:rPr>
          <w:rFonts w:asciiTheme="minorHAnsi" w:eastAsia="Cambria" w:hAnsiTheme="minorHAnsi" w:cstheme="minorHAnsi"/>
          <w:sz w:val="24"/>
          <w:szCs w:val="24"/>
        </w:rPr>
      </w:pPr>
      <w:r>
        <w:rPr>
          <w:rFonts w:asciiTheme="minorHAnsi" w:eastAsia="Cambria" w:hAnsiTheme="minorHAnsi" w:cstheme="minorHAnsi"/>
          <w:sz w:val="24"/>
          <w:szCs w:val="24"/>
        </w:rPr>
        <w:t xml:space="preserve">CONSIDERANDO </w:t>
      </w:r>
      <w:r w:rsidRPr="00E5341D">
        <w:rPr>
          <w:rFonts w:asciiTheme="minorHAnsi" w:eastAsia="Cambria" w:hAnsiTheme="minorHAnsi" w:cstheme="minorHAnsi"/>
          <w:sz w:val="24"/>
          <w:szCs w:val="24"/>
        </w:rPr>
        <w:t>que a habitualidade, a periodicidade, a vinculação do pagamento à execução de tarefas ordinárias e a ausência de correspondência com despesas efetivamente suportadas podem descaracterizar a natureza indenizatória de determinada verba e atribuir-lhe materialmente caráter contraprestacional;</w:t>
      </w:r>
    </w:p>
    <w:p w14:paraId="24E45182" w14:textId="22CB4B54" w:rsidR="00781B98" w:rsidRDefault="00781B98" w:rsidP="00326D9E">
      <w:pPr>
        <w:spacing w:before="120" w:after="120"/>
        <w:ind w:left="-5" w:firstLine="1423"/>
        <w:jc w:val="both"/>
        <w:rPr>
          <w:rFonts w:asciiTheme="minorHAnsi" w:eastAsia="Cambria" w:hAnsiTheme="minorHAnsi" w:cstheme="minorHAnsi"/>
          <w:sz w:val="24"/>
          <w:szCs w:val="24"/>
        </w:rPr>
      </w:pPr>
      <w:r>
        <w:rPr>
          <w:rFonts w:asciiTheme="minorHAnsi" w:eastAsia="Cambria" w:hAnsiTheme="minorHAnsi" w:cstheme="minorHAnsi"/>
          <w:sz w:val="24"/>
          <w:szCs w:val="24"/>
        </w:rPr>
        <w:lastRenderedPageBreak/>
        <w:t xml:space="preserve">CONSIDERANDO </w:t>
      </w:r>
      <w:r w:rsidRPr="00781B98">
        <w:rPr>
          <w:rFonts w:asciiTheme="minorHAnsi" w:eastAsia="Cambria" w:hAnsiTheme="minorHAnsi" w:cstheme="minorHAnsi"/>
          <w:sz w:val="24"/>
          <w:szCs w:val="24"/>
        </w:rPr>
        <w:t>que a elaboração de pareceres, participação em comissões, câmaras técnicas ou grupos de trabalho, análise de processos, elaboração de relatórios, despachos e demais atividades decorrentes das competências legais, regimentais ou institucionais do Conselheiro constituem atribuições inerentes ao mandato;</w:t>
      </w:r>
    </w:p>
    <w:p w14:paraId="11E781EE" w14:textId="00CB9908" w:rsidR="00781B98" w:rsidRDefault="00781B98" w:rsidP="00326D9E">
      <w:pPr>
        <w:spacing w:before="120" w:after="120"/>
        <w:ind w:left="-5" w:firstLine="1423"/>
        <w:jc w:val="both"/>
        <w:rPr>
          <w:rFonts w:asciiTheme="minorHAnsi" w:eastAsia="Cambria" w:hAnsiTheme="minorHAnsi" w:cstheme="minorHAnsi"/>
          <w:sz w:val="24"/>
          <w:szCs w:val="24"/>
        </w:rPr>
      </w:pPr>
      <w:r>
        <w:rPr>
          <w:rFonts w:asciiTheme="minorHAnsi" w:eastAsia="Cambria" w:hAnsiTheme="minorHAnsi" w:cstheme="minorHAnsi"/>
          <w:sz w:val="24"/>
          <w:szCs w:val="24"/>
        </w:rPr>
        <w:t xml:space="preserve">CONSIDERANDO </w:t>
      </w:r>
      <w:r w:rsidRPr="00781B98">
        <w:rPr>
          <w:rFonts w:asciiTheme="minorHAnsi" w:eastAsia="Cambria" w:hAnsiTheme="minorHAnsi" w:cstheme="minorHAnsi"/>
          <w:sz w:val="24"/>
          <w:szCs w:val="24"/>
        </w:rPr>
        <w:t>que a instituição de pagamento específico por tais atividades, quando desvinculado de despesa extraordinária efetivamente suportada pelo agente, apresenta incompatibilidade com a natureza honorífica da função e risco de configurar remuneração indireta pelo exercício do mandato;</w:t>
      </w:r>
    </w:p>
    <w:p w14:paraId="171924E6" w14:textId="089588A2" w:rsidR="00781B98" w:rsidRDefault="00781B98" w:rsidP="00326D9E">
      <w:pPr>
        <w:spacing w:before="120" w:after="120"/>
        <w:ind w:left="-5" w:firstLine="1423"/>
        <w:jc w:val="both"/>
        <w:rPr>
          <w:rFonts w:asciiTheme="minorHAnsi" w:eastAsia="Cambria" w:hAnsiTheme="minorHAnsi" w:cstheme="minorHAnsi"/>
          <w:sz w:val="24"/>
          <w:szCs w:val="24"/>
        </w:rPr>
      </w:pPr>
      <w:r>
        <w:rPr>
          <w:rFonts w:asciiTheme="minorHAnsi" w:eastAsia="Cambria" w:hAnsiTheme="minorHAnsi" w:cstheme="minorHAnsi"/>
          <w:sz w:val="24"/>
          <w:szCs w:val="24"/>
        </w:rPr>
        <w:t xml:space="preserve">CONSIDERANDO </w:t>
      </w:r>
      <w:r w:rsidRPr="00781B98">
        <w:rPr>
          <w:rFonts w:asciiTheme="minorHAnsi" w:eastAsia="Cambria" w:hAnsiTheme="minorHAnsi" w:cstheme="minorHAnsi"/>
          <w:sz w:val="24"/>
          <w:szCs w:val="24"/>
        </w:rPr>
        <w:t>a necessidade de estabelecer controles que impeçam a utilização de verbas indenizatórias como mecanismo de remuneração habitual, produtividade, contraprestação por tarefa ou complementação de renda dos membros do Conselho;</w:t>
      </w:r>
    </w:p>
    <w:p w14:paraId="5001049C" w14:textId="65B66247" w:rsidR="00E5341D" w:rsidRDefault="00781B98" w:rsidP="001744AB">
      <w:pPr>
        <w:spacing w:before="120" w:after="120"/>
        <w:ind w:left="-5" w:firstLine="1423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781B98">
        <w:rPr>
          <w:rFonts w:asciiTheme="minorHAnsi" w:eastAsia="Cambria" w:hAnsiTheme="minorHAnsi" w:cstheme="minorHAnsi"/>
          <w:sz w:val="24"/>
          <w:szCs w:val="24"/>
        </w:rPr>
        <w:t>CONSIDERANDO</w:t>
      </w:r>
      <w:r>
        <w:rPr>
          <w:rFonts w:asciiTheme="minorHAnsi" w:eastAsia="Cambria" w:hAnsiTheme="minorHAnsi" w:cstheme="minorHAnsi"/>
          <w:sz w:val="24"/>
          <w:szCs w:val="24"/>
        </w:rPr>
        <w:t xml:space="preserve"> </w:t>
      </w:r>
      <w:r w:rsidRPr="00781B98">
        <w:rPr>
          <w:rFonts w:asciiTheme="minorHAnsi" w:eastAsia="Cambria" w:hAnsiTheme="minorHAnsi" w:cstheme="minorHAnsi"/>
          <w:sz w:val="24"/>
          <w:szCs w:val="24"/>
        </w:rPr>
        <w:t>os parâmetros mínimos estabelecidos pela Decisão CFO-SEC-40/2025, que determina aos Conselhos Regionais a observância de seus limites e veda a prática de valores superiores aos estabelecidos pelo Conselho Federal, ressalvada a indenização por quilômetro rodado;</w:t>
      </w:r>
    </w:p>
    <w:p w14:paraId="75888B1A" w14:textId="77777777" w:rsidR="00E5341D" w:rsidRDefault="00E5341D" w:rsidP="00326D9E">
      <w:pPr>
        <w:spacing w:before="120" w:after="120"/>
        <w:ind w:left="-5" w:firstLine="1423"/>
        <w:jc w:val="both"/>
        <w:rPr>
          <w:rFonts w:asciiTheme="minorHAnsi" w:eastAsia="Cambria" w:hAnsiTheme="minorHAnsi" w:cstheme="minorHAnsi"/>
          <w:sz w:val="24"/>
          <w:szCs w:val="24"/>
        </w:rPr>
      </w:pPr>
    </w:p>
    <w:p w14:paraId="3488AFB2" w14:textId="57519A3C" w:rsidR="001744AB" w:rsidRDefault="001744AB" w:rsidP="00EB2043">
      <w:pPr>
        <w:spacing w:before="120" w:after="120"/>
        <w:ind w:left="2"/>
        <w:jc w:val="center"/>
        <w:rPr>
          <w:rFonts w:asciiTheme="minorHAnsi" w:eastAsia="Cambria" w:hAnsiTheme="minorHAnsi" w:cstheme="minorHAnsi"/>
          <w:b/>
          <w:sz w:val="24"/>
          <w:szCs w:val="24"/>
        </w:rPr>
      </w:pPr>
      <w:r>
        <w:rPr>
          <w:rFonts w:asciiTheme="minorHAnsi" w:eastAsia="Cambria" w:hAnsiTheme="minorHAnsi" w:cstheme="minorHAnsi"/>
          <w:b/>
          <w:sz w:val="24"/>
          <w:szCs w:val="24"/>
        </w:rPr>
        <w:t>RESOLVE</w:t>
      </w:r>
      <w:r w:rsidR="000E60A4" w:rsidRPr="001B1D4D">
        <w:rPr>
          <w:rFonts w:asciiTheme="minorHAnsi" w:eastAsia="Cambria" w:hAnsiTheme="minorHAnsi" w:cstheme="minorHAnsi"/>
          <w:b/>
          <w:sz w:val="24"/>
          <w:szCs w:val="24"/>
        </w:rPr>
        <w:t>:</w:t>
      </w:r>
    </w:p>
    <w:p w14:paraId="6A56A85E" w14:textId="77777777" w:rsidR="00F346AE" w:rsidRDefault="00F346AE" w:rsidP="00326D9E">
      <w:pPr>
        <w:spacing w:before="120" w:after="120"/>
        <w:ind w:left="2"/>
        <w:jc w:val="center"/>
        <w:rPr>
          <w:rFonts w:asciiTheme="minorHAnsi" w:eastAsia="Cambria" w:hAnsiTheme="minorHAnsi" w:cstheme="minorHAnsi"/>
          <w:b/>
          <w:sz w:val="24"/>
          <w:szCs w:val="24"/>
        </w:rPr>
      </w:pPr>
    </w:p>
    <w:p w14:paraId="12C51120" w14:textId="66EBAC67" w:rsidR="001744AB" w:rsidRDefault="001744AB" w:rsidP="00326D9E">
      <w:pPr>
        <w:spacing w:before="120" w:after="120"/>
        <w:ind w:left="2"/>
        <w:jc w:val="center"/>
        <w:rPr>
          <w:rFonts w:asciiTheme="minorHAnsi" w:eastAsia="Cambria" w:hAnsiTheme="minorHAnsi" w:cstheme="minorHAnsi"/>
          <w:b/>
          <w:sz w:val="24"/>
          <w:szCs w:val="24"/>
        </w:rPr>
      </w:pPr>
      <w:r w:rsidRPr="001744AB">
        <w:rPr>
          <w:rFonts w:asciiTheme="minorHAnsi" w:eastAsia="Cambria" w:hAnsiTheme="minorHAnsi" w:cstheme="minorHAnsi"/>
          <w:b/>
          <w:sz w:val="24"/>
          <w:szCs w:val="24"/>
        </w:rPr>
        <w:t>CAPÍTULO I — DAS DISPOSIÇÕES GERAIS</w:t>
      </w:r>
    </w:p>
    <w:p w14:paraId="66C4A13A" w14:textId="77777777" w:rsidR="00EB2043" w:rsidRPr="001744AB" w:rsidRDefault="00EB2043" w:rsidP="00326D9E">
      <w:pPr>
        <w:spacing w:before="120" w:after="120"/>
        <w:ind w:left="2"/>
        <w:jc w:val="center"/>
        <w:rPr>
          <w:rFonts w:asciiTheme="minorHAnsi" w:eastAsia="Cambria" w:hAnsiTheme="minorHAnsi" w:cstheme="minorHAnsi"/>
          <w:b/>
          <w:sz w:val="24"/>
          <w:szCs w:val="24"/>
        </w:rPr>
      </w:pPr>
    </w:p>
    <w:p w14:paraId="2D9977A2" w14:textId="5F424E18" w:rsidR="000E60A4" w:rsidRDefault="000E60A4" w:rsidP="00326D9E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1B1D4D">
        <w:rPr>
          <w:rFonts w:asciiTheme="minorHAnsi" w:eastAsia="Cambria" w:hAnsiTheme="minorHAnsi" w:cstheme="minorHAnsi"/>
          <w:sz w:val="24"/>
          <w:szCs w:val="24"/>
        </w:rPr>
        <w:t xml:space="preserve">Art. 1º </w:t>
      </w:r>
      <w:r w:rsidR="004D31ED" w:rsidRPr="004D31ED">
        <w:rPr>
          <w:rFonts w:asciiTheme="minorHAnsi" w:eastAsia="Cambria" w:hAnsiTheme="minorHAnsi" w:cstheme="minorHAnsi"/>
          <w:sz w:val="24"/>
          <w:szCs w:val="24"/>
        </w:rPr>
        <w:t>Esta Decisão regulamenta, no âmbito do CRO-RS, a concessão de:</w:t>
      </w:r>
    </w:p>
    <w:p w14:paraId="4EA919E9" w14:textId="77777777" w:rsidR="004D31ED" w:rsidRPr="004D31ED" w:rsidRDefault="004D31ED" w:rsidP="004D31ED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bCs/>
          <w:sz w:val="24"/>
          <w:szCs w:val="24"/>
        </w:rPr>
      </w:pPr>
      <w:r w:rsidRPr="004D31ED">
        <w:rPr>
          <w:rFonts w:asciiTheme="minorHAnsi" w:eastAsia="Cambria" w:hAnsiTheme="minorHAnsi" w:cstheme="minorHAnsi"/>
          <w:bCs/>
          <w:sz w:val="24"/>
          <w:szCs w:val="24"/>
        </w:rPr>
        <w:t xml:space="preserve">I – </w:t>
      </w:r>
      <w:proofErr w:type="gramStart"/>
      <w:r w:rsidRPr="004D31ED">
        <w:rPr>
          <w:rFonts w:asciiTheme="minorHAnsi" w:eastAsia="Cambria" w:hAnsiTheme="minorHAnsi" w:cstheme="minorHAnsi"/>
          <w:bCs/>
          <w:sz w:val="24"/>
          <w:szCs w:val="24"/>
        </w:rPr>
        <w:t>diária</w:t>
      </w:r>
      <w:proofErr w:type="gramEnd"/>
      <w:r w:rsidRPr="004D31ED">
        <w:rPr>
          <w:rFonts w:asciiTheme="minorHAnsi" w:eastAsia="Cambria" w:hAnsiTheme="minorHAnsi" w:cstheme="minorHAnsi"/>
          <w:bCs/>
          <w:sz w:val="24"/>
          <w:szCs w:val="24"/>
        </w:rPr>
        <w:t>;</w:t>
      </w:r>
    </w:p>
    <w:p w14:paraId="4853D536" w14:textId="77777777" w:rsidR="004D31ED" w:rsidRPr="004D31ED" w:rsidRDefault="004D31ED" w:rsidP="004D31ED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bCs/>
          <w:sz w:val="24"/>
          <w:szCs w:val="24"/>
        </w:rPr>
      </w:pPr>
      <w:r w:rsidRPr="004D31ED">
        <w:rPr>
          <w:rFonts w:asciiTheme="minorHAnsi" w:eastAsia="Cambria" w:hAnsiTheme="minorHAnsi" w:cstheme="minorHAnsi"/>
          <w:bCs/>
          <w:sz w:val="24"/>
          <w:szCs w:val="24"/>
        </w:rPr>
        <w:t xml:space="preserve">II – </w:t>
      </w:r>
      <w:proofErr w:type="gramStart"/>
      <w:r w:rsidRPr="004D31ED">
        <w:rPr>
          <w:rFonts w:asciiTheme="minorHAnsi" w:eastAsia="Cambria" w:hAnsiTheme="minorHAnsi" w:cstheme="minorHAnsi"/>
          <w:bCs/>
          <w:sz w:val="24"/>
          <w:szCs w:val="24"/>
        </w:rPr>
        <w:t>auxílio</w:t>
      </w:r>
      <w:proofErr w:type="gramEnd"/>
      <w:r w:rsidRPr="004D31ED">
        <w:rPr>
          <w:rFonts w:asciiTheme="minorHAnsi" w:eastAsia="Cambria" w:hAnsiTheme="minorHAnsi" w:cstheme="minorHAnsi"/>
          <w:bCs/>
          <w:sz w:val="24"/>
          <w:szCs w:val="24"/>
        </w:rPr>
        <w:t xml:space="preserve"> de embarque/desembarque;</w:t>
      </w:r>
    </w:p>
    <w:p w14:paraId="53276317" w14:textId="77777777" w:rsidR="004D31ED" w:rsidRPr="004D31ED" w:rsidRDefault="004D31ED" w:rsidP="004D31ED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bCs/>
          <w:sz w:val="24"/>
          <w:szCs w:val="24"/>
        </w:rPr>
      </w:pPr>
      <w:r w:rsidRPr="004D31ED">
        <w:rPr>
          <w:rFonts w:asciiTheme="minorHAnsi" w:eastAsia="Cambria" w:hAnsiTheme="minorHAnsi" w:cstheme="minorHAnsi"/>
          <w:bCs/>
          <w:sz w:val="24"/>
          <w:szCs w:val="24"/>
        </w:rPr>
        <w:t>III – jeton;</w:t>
      </w:r>
    </w:p>
    <w:p w14:paraId="29114778" w14:textId="77777777" w:rsidR="004D31ED" w:rsidRPr="004D31ED" w:rsidRDefault="004D31ED" w:rsidP="004D31ED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bCs/>
          <w:sz w:val="24"/>
          <w:szCs w:val="24"/>
        </w:rPr>
      </w:pPr>
      <w:r w:rsidRPr="004D31ED">
        <w:rPr>
          <w:rFonts w:asciiTheme="minorHAnsi" w:eastAsia="Cambria" w:hAnsiTheme="minorHAnsi" w:cstheme="minorHAnsi"/>
          <w:bCs/>
          <w:sz w:val="24"/>
          <w:szCs w:val="24"/>
        </w:rPr>
        <w:t xml:space="preserve">IV – </w:t>
      </w:r>
      <w:proofErr w:type="gramStart"/>
      <w:r w:rsidRPr="004D31ED">
        <w:rPr>
          <w:rFonts w:asciiTheme="minorHAnsi" w:eastAsia="Cambria" w:hAnsiTheme="minorHAnsi" w:cstheme="minorHAnsi"/>
          <w:bCs/>
          <w:sz w:val="24"/>
          <w:szCs w:val="24"/>
        </w:rPr>
        <w:t>auxílio-representação</w:t>
      </w:r>
      <w:proofErr w:type="gramEnd"/>
      <w:r w:rsidRPr="004D31ED">
        <w:rPr>
          <w:rFonts w:asciiTheme="minorHAnsi" w:eastAsia="Cambria" w:hAnsiTheme="minorHAnsi" w:cstheme="minorHAnsi"/>
          <w:bCs/>
          <w:sz w:val="24"/>
          <w:szCs w:val="24"/>
        </w:rPr>
        <w:t>;</w:t>
      </w:r>
    </w:p>
    <w:p w14:paraId="5208E37B" w14:textId="1D35A970" w:rsidR="004D31ED" w:rsidRDefault="004D31ED" w:rsidP="002514B0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bCs/>
          <w:sz w:val="24"/>
          <w:szCs w:val="24"/>
        </w:rPr>
      </w:pPr>
      <w:r w:rsidRPr="004D31ED">
        <w:rPr>
          <w:rFonts w:asciiTheme="minorHAnsi" w:eastAsia="Cambria" w:hAnsiTheme="minorHAnsi" w:cstheme="minorHAnsi"/>
          <w:bCs/>
          <w:sz w:val="24"/>
          <w:szCs w:val="24"/>
        </w:rPr>
        <w:t xml:space="preserve">V – </w:t>
      </w:r>
      <w:proofErr w:type="gramStart"/>
      <w:r w:rsidRPr="004D31ED">
        <w:rPr>
          <w:rFonts w:asciiTheme="minorHAnsi" w:eastAsia="Cambria" w:hAnsiTheme="minorHAnsi" w:cstheme="minorHAnsi"/>
          <w:bCs/>
          <w:sz w:val="24"/>
          <w:szCs w:val="24"/>
        </w:rPr>
        <w:t>passagens</w:t>
      </w:r>
      <w:proofErr w:type="gramEnd"/>
      <w:r w:rsidRPr="004D31ED">
        <w:rPr>
          <w:rFonts w:asciiTheme="minorHAnsi" w:eastAsia="Cambria" w:hAnsiTheme="minorHAnsi" w:cstheme="minorHAnsi"/>
          <w:bCs/>
          <w:sz w:val="24"/>
          <w:szCs w:val="24"/>
        </w:rPr>
        <w:t xml:space="preserve"> e demais despesas de deslocamento expressamente autorizadas.</w:t>
      </w:r>
    </w:p>
    <w:p w14:paraId="11CE275A" w14:textId="207AB4D6" w:rsidR="004D31ED" w:rsidRPr="004D31ED" w:rsidRDefault="004D31ED" w:rsidP="004D31ED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bCs/>
          <w:sz w:val="24"/>
          <w:szCs w:val="24"/>
        </w:rPr>
      </w:pPr>
      <w:r w:rsidRPr="004D31ED">
        <w:rPr>
          <w:rFonts w:asciiTheme="minorHAnsi" w:eastAsia="Cambria" w:hAnsiTheme="minorHAnsi" w:cstheme="minorHAnsi"/>
          <w:bCs/>
          <w:sz w:val="24"/>
          <w:szCs w:val="24"/>
        </w:rPr>
        <w:t>§ 1º As verbas previstas nesta Decisão possuem os fatos geradores e finalidades específicas nela estabelecidos, sendo vedada sua utilização como remuneração, gratificação, prêmio, produtividade ou contraprestação pela execução das atribuições inerentes ao mandato.</w:t>
      </w:r>
    </w:p>
    <w:p w14:paraId="147F6CCF" w14:textId="2CC86FED" w:rsidR="004D31ED" w:rsidRDefault="004D31ED" w:rsidP="004D31ED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bCs/>
          <w:sz w:val="24"/>
          <w:szCs w:val="24"/>
        </w:rPr>
      </w:pPr>
      <w:r w:rsidRPr="004D31ED">
        <w:rPr>
          <w:rFonts w:asciiTheme="minorHAnsi" w:eastAsia="Cambria" w:hAnsiTheme="minorHAnsi" w:cstheme="minorHAnsi"/>
          <w:bCs/>
          <w:sz w:val="24"/>
          <w:szCs w:val="24"/>
        </w:rPr>
        <w:t>§ 2º Nenhuma verba poderá ser criada, interpretada ou utilizada com finalidade equivalente ao pagamento por serviço prestado pelo Conselheiro ao CRO-RS.</w:t>
      </w:r>
    </w:p>
    <w:p w14:paraId="1FE939DE" w14:textId="77777777" w:rsidR="00EB2043" w:rsidRDefault="00EB2043" w:rsidP="009D4D96">
      <w:pPr>
        <w:spacing w:before="120" w:after="120"/>
        <w:ind w:right="-11"/>
        <w:jc w:val="both"/>
        <w:rPr>
          <w:rFonts w:asciiTheme="minorHAnsi" w:eastAsia="Cambria" w:hAnsiTheme="minorHAnsi" w:cstheme="minorHAnsi"/>
          <w:bCs/>
          <w:sz w:val="24"/>
          <w:szCs w:val="24"/>
        </w:rPr>
      </w:pPr>
    </w:p>
    <w:p w14:paraId="406C308C" w14:textId="449AD037" w:rsidR="002514B0" w:rsidRPr="002514B0" w:rsidRDefault="002514B0" w:rsidP="002514B0">
      <w:pPr>
        <w:spacing w:before="120" w:after="120"/>
        <w:ind w:left="2"/>
        <w:jc w:val="center"/>
        <w:rPr>
          <w:rFonts w:asciiTheme="minorHAnsi" w:eastAsia="Cambria" w:hAnsiTheme="minorHAnsi" w:cstheme="minorHAnsi"/>
          <w:b/>
          <w:sz w:val="24"/>
          <w:szCs w:val="24"/>
        </w:rPr>
      </w:pPr>
      <w:r w:rsidRPr="002514B0">
        <w:rPr>
          <w:rFonts w:asciiTheme="minorHAnsi" w:eastAsia="Cambria" w:hAnsiTheme="minorHAnsi" w:cstheme="minorHAnsi"/>
          <w:b/>
          <w:sz w:val="24"/>
          <w:szCs w:val="24"/>
        </w:rPr>
        <w:t>CAPÍTULO II — DA NATUREZA HONORÍFICA DA FUNÇÃO</w:t>
      </w:r>
    </w:p>
    <w:p w14:paraId="5D9AE886" w14:textId="2907978F" w:rsidR="000E60A4" w:rsidRDefault="000E60A4" w:rsidP="00326D9E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1B1D4D">
        <w:rPr>
          <w:rFonts w:asciiTheme="minorHAnsi" w:eastAsia="Cambria" w:hAnsiTheme="minorHAnsi" w:cstheme="minorHAnsi"/>
          <w:sz w:val="24"/>
          <w:szCs w:val="24"/>
        </w:rPr>
        <w:lastRenderedPageBreak/>
        <w:t>Art.</w:t>
      </w:r>
      <w:r w:rsidR="00326D9E">
        <w:rPr>
          <w:rFonts w:asciiTheme="minorHAnsi" w:eastAsia="Cambria" w:hAnsiTheme="minorHAnsi" w:cstheme="minorHAnsi"/>
          <w:sz w:val="24"/>
          <w:szCs w:val="24"/>
        </w:rPr>
        <w:t xml:space="preserve"> </w:t>
      </w:r>
      <w:r w:rsidRPr="001B1D4D">
        <w:rPr>
          <w:rFonts w:asciiTheme="minorHAnsi" w:eastAsia="Cambria" w:hAnsiTheme="minorHAnsi" w:cstheme="minorHAnsi"/>
          <w:sz w:val="24"/>
          <w:szCs w:val="24"/>
        </w:rPr>
        <w:t>2º</w:t>
      </w:r>
      <w:r w:rsidR="00326D9E">
        <w:rPr>
          <w:rFonts w:asciiTheme="minorHAnsi" w:eastAsia="Cambria" w:hAnsiTheme="minorHAnsi" w:cstheme="minorHAnsi"/>
          <w:sz w:val="24"/>
          <w:szCs w:val="24"/>
        </w:rPr>
        <w:t xml:space="preserve"> </w:t>
      </w:r>
      <w:r w:rsidR="002514B0" w:rsidRPr="002514B0">
        <w:rPr>
          <w:rFonts w:asciiTheme="minorHAnsi" w:eastAsia="Cambria" w:hAnsiTheme="minorHAnsi" w:cstheme="minorHAnsi"/>
          <w:sz w:val="24"/>
          <w:szCs w:val="24"/>
        </w:rPr>
        <w:t>O exercício do mandato de Conselheiro do CRO-RS possui natureza honorífica e de relevante interesse público, não constituindo relação de emprego ou prestação remunerada de serviços.</w:t>
      </w:r>
    </w:p>
    <w:p w14:paraId="3CA18971" w14:textId="04976632" w:rsidR="00F346AE" w:rsidRDefault="00EB2043" w:rsidP="00EB2043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Parágrafo único. </w:t>
      </w:r>
      <w:r w:rsidR="00F346AE" w:rsidRPr="00F346AE">
        <w:rPr>
          <w:rFonts w:asciiTheme="minorHAnsi" w:eastAsia="Cambria" w:hAnsiTheme="minorHAnsi" w:cstheme="minorHAnsi"/>
          <w:sz w:val="24"/>
          <w:szCs w:val="24"/>
        </w:rPr>
        <w:t>A realização de atribuição inerente ao mandato não gera direito autônomo a pagamento, ressalvadas exclusivamente as hipóteses expressamente previstas nesta Decisão.</w:t>
      </w:r>
    </w:p>
    <w:p w14:paraId="1824FA24" w14:textId="5C983836" w:rsidR="00EB2043" w:rsidRPr="00EB2043" w:rsidRDefault="000E60A4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>
        <w:rPr>
          <w:rFonts w:asciiTheme="minorHAnsi" w:eastAsia="Cambria" w:hAnsiTheme="minorHAnsi" w:cstheme="minorHAnsi"/>
          <w:sz w:val="24"/>
          <w:szCs w:val="24"/>
        </w:rPr>
        <w:t xml:space="preserve">Art. 3º </w:t>
      </w:r>
      <w:r w:rsidR="00EB2043" w:rsidRPr="00EB2043">
        <w:rPr>
          <w:rFonts w:asciiTheme="minorHAnsi" w:eastAsia="Cambria" w:hAnsiTheme="minorHAnsi" w:cstheme="minorHAnsi"/>
          <w:sz w:val="24"/>
          <w:szCs w:val="24"/>
        </w:rPr>
        <w:t>Consideram-se inerentes ao exercício da função, entre outras:</w:t>
      </w:r>
    </w:p>
    <w:p w14:paraId="68D65022" w14:textId="56B16301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análise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de processos administrativos, éticos ou de fiscalização;</w:t>
      </w:r>
    </w:p>
    <w:p w14:paraId="5829B1CF" w14:textId="6E301313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elaboração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de pareceres, votos, relatórios, despachos e manifestações;</w:t>
      </w:r>
    </w:p>
    <w:p w14:paraId="10BFE7E3" w14:textId="4558A774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III – participação em comissões, câmaras técnicas, grupos de trabalho e representações internas;</w:t>
      </w:r>
    </w:p>
    <w:p w14:paraId="188A9DB7" w14:textId="751CE82D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IV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análise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de documentos e expedientes administrativos;</w:t>
      </w:r>
    </w:p>
    <w:p w14:paraId="2D92945B" w14:textId="7103FAC9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V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atividades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preparatórias às reuniões dos órgãos colegiados;</w:t>
      </w:r>
    </w:p>
    <w:p w14:paraId="4A7A0CCA" w14:textId="40B8D559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VI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acompanhamento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de matérias relacionadas à atuação institucional;</w:t>
      </w:r>
    </w:p>
    <w:p w14:paraId="6C16E833" w14:textId="0DDD9991" w:rsidR="00EB2043" w:rsidRPr="00EB2043" w:rsidRDefault="00EB2043" w:rsidP="00B4274F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VII – atividades administrativas ou institucionais decorrentes da condição de membro da Diretoria ou do Plenário;</w:t>
      </w:r>
    </w:p>
    <w:p w14:paraId="5FF162F0" w14:textId="0959082D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VIII – demais atribuições previstas em lei, regulamento, regimento interno ou decorrentes do mandato.</w:t>
      </w:r>
    </w:p>
    <w:p w14:paraId="4A6D8B78" w14:textId="77777777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Parágrafo único. A execução das atividades previstas neste artigo não poderá constituir fato gerador autônomo de verba pecuniária por tarefa, processo, parecer, reunião, relatório, expediente ou período de trabalho.</w:t>
      </w:r>
    </w:p>
    <w:p w14:paraId="678C6537" w14:textId="77777777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</w:p>
    <w:p w14:paraId="64C67288" w14:textId="3D51D273" w:rsidR="00EB2043" w:rsidRPr="00EB2043" w:rsidRDefault="00EB2043" w:rsidP="00EB2043">
      <w:pPr>
        <w:spacing w:before="120" w:after="120"/>
        <w:ind w:left="2"/>
        <w:jc w:val="center"/>
        <w:rPr>
          <w:rFonts w:asciiTheme="minorHAnsi" w:eastAsia="Cambria" w:hAnsiTheme="minorHAnsi" w:cstheme="minorHAnsi"/>
          <w:b/>
          <w:sz w:val="24"/>
          <w:szCs w:val="24"/>
        </w:rPr>
      </w:pPr>
      <w:r w:rsidRPr="00EB2043">
        <w:rPr>
          <w:rFonts w:asciiTheme="minorHAnsi" w:eastAsia="Cambria" w:hAnsiTheme="minorHAnsi" w:cstheme="minorHAnsi"/>
          <w:b/>
          <w:sz w:val="24"/>
          <w:szCs w:val="24"/>
        </w:rPr>
        <w:t>CAPÍTULO III — DA VEDAÇÃO À VERBA DE SERVIÇO</w:t>
      </w:r>
    </w:p>
    <w:p w14:paraId="19FA58FA" w14:textId="070366F7" w:rsidR="00EB2043" w:rsidRPr="00EB2043" w:rsidRDefault="00EB2043" w:rsidP="00EB2043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Art. 4º Fica vedada, no âmbito do CRO-RS, a instituição, concessão ou pagamento de “verba de serviço”, verba de produtividade, gratificação por atividade, pagamento por tarefa ou qualquer vantagem de natureza equivalente destinada a retribuir a execução das atribuições inerentes ao mandato de Conselheiro.</w:t>
      </w:r>
    </w:p>
    <w:p w14:paraId="50F499AF" w14:textId="2891B566" w:rsidR="00EB2043" w:rsidRPr="00EB2043" w:rsidRDefault="00EB2043" w:rsidP="00EB2043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§ 1º A vedação prevista no caput alcança pagamentos vinculados, entre outros, à:</w:t>
      </w:r>
    </w:p>
    <w:p w14:paraId="3B0B014C" w14:textId="77777777" w:rsid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elaboração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ou análise de parecer;</w:t>
      </w:r>
    </w:p>
    <w:p w14:paraId="512D2ABD" w14:textId="338290D8" w:rsidR="00EB2043" w:rsidRPr="00EB2043" w:rsidRDefault="00EB2043" w:rsidP="00B4274F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análise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ou instrução de processo;</w:t>
      </w:r>
    </w:p>
    <w:p w14:paraId="02063FCD" w14:textId="303D91FC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III – participação em comissão ou câmara;</w:t>
      </w:r>
    </w:p>
    <w:p w14:paraId="2296972F" w14:textId="45162E10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IV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elaboração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de relatório;</w:t>
      </w:r>
    </w:p>
    <w:p w14:paraId="603EF09D" w14:textId="7EF1FA85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V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realização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de despacho;</w:t>
      </w:r>
    </w:p>
    <w:p w14:paraId="79FFC7D9" w14:textId="2424B0F0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VI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execução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de atividade administrativa;</w:t>
      </w:r>
    </w:p>
    <w:p w14:paraId="55B4B3C6" w14:textId="2EA49AF7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lastRenderedPageBreak/>
        <w:t>VII – participação em atividade interna do Conselho;</w:t>
      </w:r>
    </w:p>
    <w:p w14:paraId="0A454906" w14:textId="7BD9BCE9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VIII – quantidade de processos, expedientes ou atividades realizadas.</w:t>
      </w:r>
    </w:p>
    <w:p w14:paraId="24FAA378" w14:textId="6B3125E9" w:rsidR="00EB2043" w:rsidRPr="00EB2043" w:rsidRDefault="00EB2043" w:rsidP="00B4274F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§ 2º É vedada a substituição meramente nominal da verba de serviço por auxílio-representação, jeton, gratificação, indenização ou qualquer outra rubrica quando permanecer inalterado o fato gerador consistente na simples execução de atribuição inerente ao mandato.</w:t>
      </w:r>
    </w:p>
    <w:p w14:paraId="59654234" w14:textId="49D7DD5F" w:rsidR="005853C2" w:rsidRPr="00EB2043" w:rsidRDefault="00EB2043" w:rsidP="009D4D96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§ 3º A caracterização de determinada verba observará a sua natureza material e seu fato gerador, independentemente da denominação utilizada no ato de concessão ou pagamento.</w:t>
      </w:r>
    </w:p>
    <w:p w14:paraId="2760226D" w14:textId="78720DC2" w:rsidR="00EB2043" w:rsidRDefault="00EB2043" w:rsidP="00DF6EC6">
      <w:pPr>
        <w:spacing w:before="120" w:after="120"/>
        <w:ind w:left="2"/>
        <w:jc w:val="center"/>
        <w:rPr>
          <w:rFonts w:asciiTheme="minorHAnsi" w:eastAsia="Cambria" w:hAnsiTheme="minorHAnsi" w:cstheme="minorHAnsi"/>
          <w:b/>
          <w:sz w:val="24"/>
          <w:szCs w:val="24"/>
        </w:rPr>
      </w:pPr>
      <w:r w:rsidRPr="00B4274F">
        <w:rPr>
          <w:rFonts w:asciiTheme="minorHAnsi" w:eastAsia="Cambria" w:hAnsiTheme="minorHAnsi" w:cstheme="minorHAnsi"/>
          <w:b/>
          <w:sz w:val="24"/>
          <w:szCs w:val="24"/>
        </w:rPr>
        <w:t>CAPÍTULO IV — DAS DIÁRIAS</w:t>
      </w:r>
    </w:p>
    <w:p w14:paraId="0D7969B1" w14:textId="77777777" w:rsidR="005853C2" w:rsidRPr="00DF6EC6" w:rsidRDefault="005853C2" w:rsidP="00DF6EC6">
      <w:pPr>
        <w:spacing w:before="120" w:after="120"/>
        <w:ind w:left="2"/>
        <w:jc w:val="center"/>
        <w:rPr>
          <w:rFonts w:asciiTheme="minorHAnsi" w:eastAsia="Cambria" w:hAnsiTheme="minorHAnsi" w:cstheme="minorHAnsi"/>
          <w:b/>
          <w:sz w:val="24"/>
          <w:szCs w:val="24"/>
        </w:rPr>
      </w:pPr>
    </w:p>
    <w:p w14:paraId="099452E4" w14:textId="1E083EE5" w:rsidR="00EB2043" w:rsidRPr="00EB2043" w:rsidRDefault="00EB2043" w:rsidP="00DF6EC6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Art. 5º A diária destina-se exclusivamente à cobertura das despesas de hospedagem, alimentação e deslocamento urbano</w:t>
      </w:r>
      <w:r w:rsidR="00B42AC9">
        <w:rPr>
          <w:rFonts w:asciiTheme="minorHAnsi" w:eastAsia="Cambria" w:hAnsiTheme="minorHAnsi" w:cstheme="minorHAnsi"/>
          <w:sz w:val="24"/>
          <w:szCs w:val="24"/>
        </w:rPr>
        <w:t xml:space="preserve"> superior a 100km</w:t>
      </w:r>
      <w:bookmarkStart w:id="1" w:name="_GoBack"/>
      <w:bookmarkEnd w:id="1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decorrentes do afastamento do beneficiário de seu domicílio para realização de atividade de interesse institucional do CRO-RS.</w:t>
      </w:r>
    </w:p>
    <w:p w14:paraId="25451C2C" w14:textId="4A86B19A" w:rsidR="00EB2043" w:rsidRPr="00EB2043" w:rsidRDefault="00EB2043" w:rsidP="00DF6EC6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§ 1º A diária será devida por dia de afastamento, observados os horários efetivos de saída e retorno.</w:t>
      </w:r>
    </w:p>
    <w:p w14:paraId="7E08FAD1" w14:textId="2C5850F7" w:rsidR="00EB2043" w:rsidRPr="00EB2043" w:rsidRDefault="00EB2043" w:rsidP="00DF6EC6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§ 2º Será devida meia diária:</w:t>
      </w:r>
    </w:p>
    <w:p w14:paraId="28DF045B" w14:textId="5326DC69" w:rsidR="00EB2043" w:rsidRPr="00EB2043" w:rsidRDefault="00EB2043" w:rsidP="00DF6EC6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quando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o afastamento não exigir pernoite;</w:t>
      </w:r>
    </w:p>
    <w:p w14:paraId="19F4285C" w14:textId="14E28954" w:rsidR="00EB2043" w:rsidRPr="00EB2043" w:rsidRDefault="00EB2043" w:rsidP="00DF6EC6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no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dia de retorno ao domicílio.</w:t>
      </w:r>
    </w:p>
    <w:p w14:paraId="5FA4F85E" w14:textId="51BB258B" w:rsidR="00EB2043" w:rsidRPr="00EB2043" w:rsidRDefault="00EB2043" w:rsidP="00DF6EC6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§ 3º É vedado o pagamento de diária para deslocamento cuja natureza, distância ou duração não implique despesas compatíveis com sua finalidade indenizatória.</w:t>
      </w:r>
    </w:p>
    <w:p w14:paraId="61394DE1" w14:textId="139C3105" w:rsidR="00EB2043" w:rsidRPr="00EB2043" w:rsidRDefault="00EB2043" w:rsidP="00DF6EC6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Art. 6º A concessão de diária dependerá obrigatoriamente de:</w:t>
      </w:r>
    </w:p>
    <w:p w14:paraId="7E1EE244" w14:textId="6A115964" w:rsidR="00EB2043" w:rsidRPr="00EB2043" w:rsidRDefault="00EB2043" w:rsidP="00DF6EC6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solicitação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formal;</w:t>
      </w:r>
    </w:p>
    <w:p w14:paraId="556AF14D" w14:textId="369F4398" w:rsidR="00EB2043" w:rsidRPr="00EB2043" w:rsidRDefault="00EB2043" w:rsidP="00DF6EC6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indicação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objetiva da finalidade institucional;</w:t>
      </w:r>
    </w:p>
    <w:p w14:paraId="68F9BD91" w14:textId="16F0F823" w:rsidR="00EB2043" w:rsidRPr="00EB2043" w:rsidRDefault="00EB2043" w:rsidP="00DF6EC6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III – autorização prévia da autoridade competente;</w:t>
      </w:r>
    </w:p>
    <w:p w14:paraId="6BEA2FB9" w14:textId="356C08FE" w:rsidR="00EB2043" w:rsidRPr="00EB2043" w:rsidRDefault="00EB2043" w:rsidP="00DF6EC6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IV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indicação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do período e local da atividade;</w:t>
      </w:r>
    </w:p>
    <w:p w14:paraId="34A20D4F" w14:textId="0CA1CD8C" w:rsidR="00EB2043" w:rsidRPr="00EB2043" w:rsidRDefault="00EB2043" w:rsidP="00DF6EC6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V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disponibilidade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orçamentária e financeira.</w:t>
      </w:r>
    </w:p>
    <w:p w14:paraId="466ACC2D" w14:textId="36571C19" w:rsidR="00EB2043" w:rsidRPr="00EB2043" w:rsidRDefault="00EB2043" w:rsidP="00DF6EC6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§ 1º É vedado ao beneficiário autorizar a própria concessão.</w:t>
      </w:r>
    </w:p>
    <w:p w14:paraId="355A59A7" w14:textId="795462F2" w:rsidR="005853C2" w:rsidRDefault="00EB2043" w:rsidP="009D4D96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§ 2º A autorização deverá anteceder o deslocamento, ressalvada situação excepcional, imprevisível e devidamente fundamentada.</w:t>
      </w:r>
    </w:p>
    <w:p w14:paraId="167F85A0" w14:textId="77777777" w:rsidR="005853C2" w:rsidRPr="00EB2043" w:rsidRDefault="005853C2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</w:p>
    <w:p w14:paraId="0D471C19" w14:textId="353602F3" w:rsidR="00EB2043" w:rsidRPr="005853C2" w:rsidRDefault="00EB2043" w:rsidP="005853C2">
      <w:pPr>
        <w:spacing w:before="120" w:after="120"/>
        <w:ind w:left="2"/>
        <w:jc w:val="center"/>
        <w:rPr>
          <w:rFonts w:asciiTheme="minorHAnsi" w:eastAsia="Cambria" w:hAnsiTheme="minorHAnsi" w:cstheme="minorHAnsi"/>
          <w:b/>
          <w:sz w:val="24"/>
          <w:szCs w:val="24"/>
        </w:rPr>
      </w:pPr>
      <w:r w:rsidRPr="005853C2">
        <w:rPr>
          <w:rFonts w:asciiTheme="minorHAnsi" w:eastAsia="Cambria" w:hAnsiTheme="minorHAnsi" w:cstheme="minorHAnsi"/>
          <w:b/>
          <w:sz w:val="24"/>
          <w:szCs w:val="24"/>
        </w:rPr>
        <w:t>CAPÍTULO V — DO AUXÍLIO EMBARQUE/DESEMBARQUE</w:t>
      </w:r>
    </w:p>
    <w:p w14:paraId="33D5EB1C" w14:textId="741BE41D" w:rsidR="00EB2043" w:rsidRPr="00EB2043" w:rsidRDefault="00EB2043" w:rsidP="005853C2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lastRenderedPageBreak/>
        <w:t>Art. 7º O auxílio embarque/desembarque destina-se exclusivamente ao custeio dos deslocamentos necessários entre residência, terminal de embarque, hotel e local de realização da atividade institucional.</w:t>
      </w:r>
    </w:p>
    <w:p w14:paraId="6E4D25D4" w14:textId="6D0B2372" w:rsidR="00EB2043" w:rsidRPr="00EB2043" w:rsidRDefault="00EB2043" w:rsidP="00F32083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§ 1º Será concedido apenas um auxílio por deslocamento, ainda que existam destinos intermediários.</w:t>
      </w:r>
    </w:p>
    <w:p w14:paraId="20B12AFB" w14:textId="77777777" w:rsidR="00EB2043" w:rsidRPr="00EB2043" w:rsidRDefault="00EB2043" w:rsidP="00F32083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§ 2º É vedada sua concessão quando o CRO-RS fornecer diretamente o transporte correspondente ou quando a mesma despesa for objeto de ressarcimento por outra modalidade.</w:t>
      </w:r>
    </w:p>
    <w:p w14:paraId="47CAA77D" w14:textId="77777777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</w:p>
    <w:p w14:paraId="3BB6762C" w14:textId="2027DBB2" w:rsidR="00EB2043" w:rsidRPr="00F32083" w:rsidRDefault="00EB2043" w:rsidP="00F32083">
      <w:pPr>
        <w:spacing w:before="120" w:after="120"/>
        <w:ind w:left="2"/>
        <w:jc w:val="center"/>
        <w:rPr>
          <w:rFonts w:asciiTheme="minorHAnsi" w:eastAsia="Cambria" w:hAnsiTheme="minorHAnsi" w:cstheme="minorHAnsi"/>
          <w:b/>
          <w:sz w:val="24"/>
          <w:szCs w:val="24"/>
        </w:rPr>
      </w:pPr>
      <w:r w:rsidRPr="00F32083">
        <w:rPr>
          <w:rFonts w:asciiTheme="minorHAnsi" w:eastAsia="Cambria" w:hAnsiTheme="minorHAnsi" w:cstheme="minorHAnsi"/>
          <w:b/>
          <w:sz w:val="24"/>
          <w:szCs w:val="24"/>
        </w:rPr>
        <w:t>CAPÍTULO VI — DO JETON</w:t>
      </w:r>
    </w:p>
    <w:p w14:paraId="7201EA40" w14:textId="092DB5FD" w:rsidR="00EB2043" w:rsidRPr="00EB2043" w:rsidRDefault="00EB2043" w:rsidP="00F32083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Art. 8º O jeton será devido exclusivamente pela presença e efetiva participação do Conselheiro em reunião formal de órgão colegiado de natureza deliberativa, nos termos da legislação, do Regimento Interno e desta Decisão.</w:t>
      </w:r>
    </w:p>
    <w:p w14:paraId="4C1A55B0" w14:textId="39AB614F" w:rsidR="00EB2043" w:rsidRPr="00EB2043" w:rsidRDefault="00EB2043" w:rsidP="00F3208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§ 1º O pagamento dependerá de:</w:t>
      </w:r>
    </w:p>
    <w:p w14:paraId="68D22481" w14:textId="7EC0E897" w:rsidR="00EB2043" w:rsidRPr="00EB2043" w:rsidRDefault="00EB2043" w:rsidP="00F3208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convocação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formal;</w:t>
      </w:r>
    </w:p>
    <w:p w14:paraId="0D0A84DD" w14:textId="49A7E157" w:rsidR="00EB2043" w:rsidRPr="00EB2043" w:rsidRDefault="00EB2043" w:rsidP="00F3208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pauta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previamente estabelecida;</w:t>
      </w:r>
    </w:p>
    <w:p w14:paraId="45EC2B9B" w14:textId="487CA371" w:rsidR="00EB2043" w:rsidRPr="00EB2043" w:rsidRDefault="00EB2043" w:rsidP="00F3208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III – registro de presença;</w:t>
      </w:r>
    </w:p>
    <w:p w14:paraId="2807F95A" w14:textId="709701E9" w:rsidR="00EB2043" w:rsidRPr="00EB2043" w:rsidRDefault="00EB2043" w:rsidP="00F3208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IV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ata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ou documento equivalente demonstrando a realização da reunião;</w:t>
      </w:r>
    </w:p>
    <w:p w14:paraId="70C56406" w14:textId="6C313C01" w:rsidR="00EB2043" w:rsidRPr="00EB2043" w:rsidRDefault="00EB2043" w:rsidP="00F3208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V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efetiva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participação do beneficiário.</w:t>
      </w:r>
    </w:p>
    <w:p w14:paraId="5C72A8F1" w14:textId="37D7F603" w:rsidR="00EB2043" w:rsidRPr="00EB2043" w:rsidRDefault="00EB2043" w:rsidP="0090333B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§ 2º A mera realização de atividade administrativa, preparatória, técnica ou de expediente não autoriza o pagamento de jeton.</w:t>
      </w:r>
    </w:p>
    <w:p w14:paraId="57E1EB5D" w14:textId="7305B079" w:rsidR="00EB2043" w:rsidRPr="00EB2043" w:rsidRDefault="00EB2043" w:rsidP="0090333B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§ 3º O valor e a frequência dos jetons deverão ser permanentemente monitorados de modo a não descaracterizar a natureza honorífica da função.</w:t>
      </w:r>
    </w:p>
    <w:p w14:paraId="11C68390" w14:textId="77777777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</w:p>
    <w:p w14:paraId="4D46E25B" w14:textId="054B544C" w:rsidR="00EB2043" w:rsidRPr="00C239C9" w:rsidRDefault="00EB2043" w:rsidP="00C239C9">
      <w:pPr>
        <w:spacing w:before="120" w:after="120"/>
        <w:ind w:left="2"/>
        <w:jc w:val="center"/>
        <w:rPr>
          <w:rFonts w:asciiTheme="minorHAnsi" w:eastAsia="Cambria" w:hAnsiTheme="minorHAnsi" w:cstheme="minorHAnsi"/>
          <w:b/>
          <w:sz w:val="24"/>
          <w:szCs w:val="24"/>
        </w:rPr>
      </w:pPr>
      <w:r w:rsidRPr="00C239C9">
        <w:rPr>
          <w:rFonts w:asciiTheme="minorHAnsi" w:eastAsia="Cambria" w:hAnsiTheme="minorHAnsi" w:cstheme="minorHAnsi"/>
          <w:b/>
          <w:sz w:val="24"/>
          <w:szCs w:val="24"/>
        </w:rPr>
        <w:t>CAPÍTULO VII — DO AUXÍLIO-REPRESENTAÇÃO</w:t>
      </w:r>
    </w:p>
    <w:p w14:paraId="03F98D3C" w14:textId="35ED9145" w:rsidR="00EB2043" w:rsidRPr="00EB2043" w:rsidRDefault="00EB2043" w:rsidP="00C239C9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Art. 9º O auxílio-representação possui natureza estritamente indenizatória e destina-se ao ressarcimento dos custos incorridos pelo beneficiário na execução de atividade institucional de interesse do CRO-RS, indelegável a terceiros, quando não houver pagamento de diária.</w:t>
      </w:r>
    </w:p>
    <w:p w14:paraId="3B8ED6D9" w14:textId="75EADD9A" w:rsidR="00EB2043" w:rsidRPr="00EB2043" w:rsidRDefault="00EB2043" w:rsidP="00C239C9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§ 1º O auxílio-representação não constitui pagamento pela atividade realizada, sendo vedada sua utilização como gratificação, produtividade ou contraprestação.</w:t>
      </w:r>
    </w:p>
    <w:p w14:paraId="18C51822" w14:textId="4E445F78" w:rsidR="00EB2043" w:rsidRPr="00EB2043" w:rsidRDefault="00EB2043" w:rsidP="00C239C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§ 2º A concessão não poderá decorrer exclusivamente:</w:t>
      </w:r>
    </w:p>
    <w:p w14:paraId="723D2DAF" w14:textId="300F689E" w:rsidR="00EB2043" w:rsidRPr="00EB2043" w:rsidRDefault="00EB2043" w:rsidP="00C239C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da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elaboração de parecer;</w:t>
      </w:r>
    </w:p>
    <w:p w14:paraId="3A106ED1" w14:textId="5A2D500F" w:rsidR="00EB2043" w:rsidRPr="00EB2043" w:rsidRDefault="00EB2043" w:rsidP="00C239C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da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análise de processo;</w:t>
      </w:r>
    </w:p>
    <w:p w14:paraId="51A31A29" w14:textId="1765476A" w:rsidR="00EB2043" w:rsidRPr="00EB2043" w:rsidRDefault="00EB2043" w:rsidP="00C239C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III – da participação em comissão;</w:t>
      </w:r>
    </w:p>
    <w:p w14:paraId="2D21412B" w14:textId="23715991" w:rsidR="00EB2043" w:rsidRPr="00EB2043" w:rsidRDefault="00EB2043" w:rsidP="00C239C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lastRenderedPageBreak/>
        <w:t xml:space="preserve">IV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da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elaboração de relatório;</w:t>
      </w:r>
    </w:p>
    <w:p w14:paraId="45A73337" w14:textId="4E85E205" w:rsidR="00EB2043" w:rsidRPr="00EB2043" w:rsidRDefault="00EB2043" w:rsidP="00C239C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V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da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execução de despacho;</w:t>
      </w:r>
    </w:p>
    <w:p w14:paraId="43B192FE" w14:textId="013CCB90" w:rsidR="00EB2043" w:rsidRPr="00EB2043" w:rsidRDefault="00EB2043" w:rsidP="00C239C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VI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da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realização de atividade ordinária decorrente do mandato.</w:t>
      </w:r>
    </w:p>
    <w:p w14:paraId="0E60F145" w14:textId="77777777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§ 3º O processo deverá identificar concretamente:</w:t>
      </w:r>
    </w:p>
    <w:p w14:paraId="3814931F" w14:textId="77777777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</w:p>
    <w:p w14:paraId="6F5BC075" w14:textId="1459FC73" w:rsidR="00EB2043" w:rsidRPr="00EB2043" w:rsidRDefault="00EB2043" w:rsidP="00C239C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a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atividade institucional;</w:t>
      </w:r>
    </w:p>
    <w:p w14:paraId="69EB517B" w14:textId="5B3696E7" w:rsidR="00EB2043" w:rsidRPr="00EB2043" w:rsidRDefault="00EB2043" w:rsidP="00C239C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sua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necessidade;</w:t>
      </w:r>
    </w:p>
    <w:p w14:paraId="70ABE598" w14:textId="5847FA10" w:rsidR="00EB2043" w:rsidRPr="00EB2043" w:rsidRDefault="00EB2043" w:rsidP="00C239C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III – a condição de indelegabilidade;</w:t>
      </w:r>
    </w:p>
    <w:p w14:paraId="00663C4B" w14:textId="5C512DC0" w:rsidR="00EB2043" w:rsidRPr="00EB2043" w:rsidRDefault="00EB2043" w:rsidP="00C239C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IV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o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período de realização;</w:t>
      </w:r>
    </w:p>
    <w:p w14:paraId="0F42746D" w14:textId="3154F4D8" w:rsidR="00EB2043" w:rsidRPr="00EB2043" w:rsidRDefault="00EB2043" w:rsidP="00C239C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V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a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documentação comprobatória;</w:t>
      </w:r>
    </w:p>
    <w:p w14:paraId="5CA02E1B" w14:textId="2341D0FF" w:rsidR="00EB2043" w:rsidRPr="00EB2043" w:rsidRDefault="00EB2043" w:rsidP="00C239C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VI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a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inexistência de pagamento incompatível ou em duplicidade.</w:t>
      </w:r>
    </w:p>
    <w:p w14:paraId="0815A1A5" w14:textId="77777777" w:rsidR="00EB2043" w:rsidRPr="00EB2043" w:rsidRDefault="00EB2043" w:rsidP="00C239C9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Art. 10. O auxílio-representação não poderá ser cumulado com outra categoria indenizatória relativa à mesma atividade ou às mesmas despesas.</w:t>
      </w:r>
    </w:p>
    <w:p w14:paraId="79DE060F" w14:textId="77777777" w:rsidR="00EB2043" w:rsidRPr="00EB2043" w:rsidRDefault="00EB2043" w:rsidP="00C239C9">
      <w:pPr>
        <w:spacing w:before="120" w:after="120"/>
        <w:ind w:right="-11"/>
        <w:rPr>
          <w:rFonts w:asciiTheme="minorHAnsi" w:eastAsia="Cambria" w:hAnsiTheme="minorHAnsi" w:cstheme="minorHAnsi"/>
          <w:sz w:val="24"/>
          <w:szCs w:val="24"/>
        </w:rPr>
      </w:pPr>
    </w:p>
    <w:p w14:paraId="4873DE46" w14:textId="19D7E48E" w:rsidR="00EB2043" w:rsidRPr="00C239C9" w:rsidRDefault="00EB2043" w:rsidP="00C239C9">
      <w:pPr>
        <w:spacing w:before="120" w:after="120"/>
        <w:ind w:left="2"/>
        <w:jc w:val="center"/>
        <w:rPr>
          <w:rFonts w:asciiTheme="minorHAnsi" w:eastAsia="Cambria" w:hAnsiTheme="minorHAnsi" w:cstheme="minorHAnsi"/>
          <w:b/>
          <w:sz w:val="24"/>
          <w:szCs w:val="24"/>
        </w:rPr>
      </w:pPr>
      <w:r w:rsidRPr="00C239C9">
        <w:rPr>
          <w:rFonts w:asciiTheme="minorHAnsi" w:eastAsia="Cambria" w:hAnsiTheme="minorHAnsi" w:cstheme="minorHAnsi"/>
          <w:b/>
          <w:sz w:val="24"/>
          <w:szCs w:val="24"/>
        </w:rPr>
        <w:t>CAPÍTULO VIII — DA NÃO HABITUALIDADE E DOS CONTROLES</w:t>
      </w:r>
    </w:p>
    <w:p w14:paraId="7AEA9FC2" w14:textId="0A67CD58" w:rsidR="00EB2043" w:rsidRPr="00EB2043" w:rsidRDefault="00EB2043" w:rsidP="00C239C9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Art. 11. As unidades administrativa, financeira e de controle interno deverão acompanhar a frequência e os valores das verbas pagas individualmente aos beneficiários.</w:t>
      </w:r>
    </w:p>
    <w:p w14:paraId="1308A223" w14:textId="4B3D4D75" w:rsidR="00EB2043" w:rsidRPr="00EB2043" w:rsidRDefault="00EB2043" w:rsidP="00C239C9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§ 1º Deverão ser objeto de análise específica os casos em que a frequência, periodicidade, concentração ou valor dos pagamentos possa indicar:</w:t>
      </w:r>
    </w:p>
    <w:p w14:paraId="492B6DE1" w14:textId="09D16CF4" w:rsidR="00EB2043" w:rsidRPr="00EB2043" w:rsidRDefault="00EB2043" w:rsidP="00C239C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habitualidade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>;</w:t>
      </w:r>
    </w:p>
    <w:p w14:paraId="39FA2361" w14:textId="424D9240" w:rsidR="00EB2043" w:rsidRPr="00EB2043" w:rsidRDefault="00EB2043" w:rsidP="00C239C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remuneração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indireta;</w:t>
      </w:r>
    </w:p>
    <w:p w14:paraId="50A3FD73" w14:textId="34F07146" w:rsidR="00EB2043" w:rsidRPr="00EB2043" w:rsidRDefault="00EB2043" w:rsidP="00C239C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III – substituição de renda profissional;</w:t>
      </w:r>
    </w:p>
    <w:p w14:paraId="11C9246D" w14:textId="073663F9" w:rsidR="00EB2043" w:rsidRPr="00EB2043" w:rsidRDefault="00EB2043" w:rsidP="00C239C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IV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pagamento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sistemático por atividade;</w:t>
      </w:r>
    </w:p>
    <w:p w14:paraId="190B35B4" w14:textId="4CA5FD41" w:rsidR="00EB2043" w:rsidRPr="00EB2043" w:rsidRDefault="00EB2043" w:rsidP="00C239C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V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fracionamento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de fatos geradores;</w:t>
      </w:r>
    </w:p>
    <w:p w14:paraId="580FE3AE" w14:textId="16F1907D" w:rsidR="00EB2043" w:rsidRPr="00EB2043" w:rsidRDefault="00EB2043" w:rsidP="00C239C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VI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duplicidade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de indenizações;</w:t>
      </w:r>
    </w:p>
    <w:p w14:paraId="7D48832F" w14:textId="4C40D823" w:rsidR="00EB2043" w:rsidRPr="00EB2043" w:rsidRDefault="00EB2043" w:rsidP="00C239C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VII – utilização de rubrica indenizatória como contraprestação pelo exercício do mandato.</w:t>
      </w:r>
    </w:p>
    <w:p w14:paraId="0B0F78ED" w14:textId="6EB0908D" w:rsidR="00EB2043" w:rsidRPr="00EB2043" w:rsidRDefault="00EB2043" w:rsidP="006C17B9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§ 2º A análise deverá considerar o conjunto das verbas recebidas pelo beneficiário, e não cada modalidade isoladamente.</w:t>
      </w:r>
    </w:p>
    <w:p w14:paraId="49B007FE" w14:textId="06A66943" w:rsidR="00EB2043" w:rsidRPr="00EB2043" w:rsidRDefault="00EB2043" w:rsidP="006C17B9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§ 3º A existência reiterada de pagamentos não gera direito adquirido à sua continuidade.</w:t>
      </w:r>
    </w:p>
    <w:p w14:paraId="14C969EB" w14:textId="42F6590E" w:rsidR="00EB2043" w:rsidRPr="00EB2043" w:rsidRDefault="00EB2043" w:rsidP="006C17B9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Art. 12. O CRO-RS deverá manter demonstrativo mensal individualizado contendo, por beneficiário:</w:t>
      </w:r>
    </w:p>
    <w:p w14:paraId="737B5AB1" w14:textId="7FC35795" w:rsidR="00EB2043" w:rsidRPr="00EB2043" w:rsidRDefault="00EB2043" w:rsidP="006C17B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lastRenderedPageBreak/>
        <w:t xml:space="preserve">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quantidade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de diárias;</w:t>
      </w:r>
    </w:p>
    <w:p w14:paraId="3A39C83F" w14:textId="0403E5BF" w:rsidR="00EB2043" w:rsidRPr="00EB2043" w:rsidRDefault="00EB2043" w:rsidP="006C17B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quantidade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de jetons;</w:t>
      </w:r>
    </w:p>
    <w:p w14:paraId="58F03EFE" w14:textId="2491722E" w:rsidR="00EB2043" w:rsidRPr="00EB2043" w:rsidRDefault="00EB2043" w:rsidP="006C17B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III – quantidade de auxílios-representação;</w:t>
      </w:r>
    </w:p>
    <w:p w14:paraId="004B335B" w14:textId="7AD6257A" w:rsidR="00EB2043" w:rsidRPr="00EB2043" w:rsidRDefault="00EB2043" w:rsidP="006C17B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IV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auxílio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embarque/desembarque;</w:t>
      </w:r>
    </w:p>
    <w:p w14:paraId="5FFDE8D9" w14:textId="77777777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V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quilometragem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ou outros ressarcimentos;</w:t>
      </w:r>
    </w:p>
    <w:p w14:paraId="2ADAAEEB" w14:textId="77777777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</w:p>
    <w:p w14:paraId="034BCD11" w14:textId="0468A033" w:rsidR="00EB2043" w:rsidRPr="00EB2043" w:rsidRDefault="00EB2043" w:rsidP="006C17B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VI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passagens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custeadas;</w:t>
      </w:r>
    </w:p>
    <w:p w14:paraId="33BE46A5" w14:textId="3CD68724" w:rsidR="00EB2043" w:rsidRPr="00EB2043" w:rsidRDefault="00EB2043" w:rsidP="006C17B9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VII – valor total mensal e acumulado no exercício.</w:t>
      </w:r>
    </w:p>
    <w:p w14:paraId="25A8EFCD" w14:textId="77777777" w:rsidR="00EB2043" w:rsidRPr="00EB2043" w:rsidRDefault="00EB2043" w:rsidP="006C17B9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Parágrafo único. O demonstrativo deverá permitir a identificação do fato gerador correspondente a cada pagamento.</w:t>
      </w:r>
    </w:p>
    <w:p w14:paraId="5C2B53D7" w14:textId="77777777" w:rsidR="00EB2043" w:rsidRPr="00EB2043" w:rsidRDefault="00EB2043" w:rsidP="006C17B9">
      <w:pPr>
        <w:spacing w:before="120" w:after="120"/>
        <w:ind w:right="-11"/>
        <w:rPr>
          <w:rFonts w:asciiTheme="minorHAnsi" w:eastAsia="Cambria" w:hAnsiTheme="minorHAnsi" w:cstheme="minorHAnsi"/>
          <w:sz w:val="24"/>
          <w:szCs w:val="24"/>
        </w:rPr>
      </w:pPr>
    </w:p>
    <w:p w14:paraId="7632C19D" w14:textId="43BAAC54" w:rsidR="00EB2043" w:rsidRPr="00980AB4" w:rsidRDefault="00EB2043" w:rsidP="00980AB4">
      <w:pPr>
        <w:spacing w:before="120" w:after="120"/>
        <w:ind w:left="2"/>
        <w:jc w:val="center"/>
        <w:rPr>
          <w:rFonts w:asciiTheme="minorHAnsi" w:eastAsia="Cambria" w:hAnsiTheme="minorHAnsi" w:cstheme="minorHAnsi"/>
          <w:b/>
          <w:sz w:val="24"/>
          <w:szCs w:val="24"/>
        </w:rPr>
      </w:pPr>
      <w:r w:rsidRPr="006C17B9">
        <w:rPr>
          <w:rFonts w:asciiTheme="minorHAnsi" w:eastAsia="Cambria" w:hAnsiTheme="minorHAnsi" w:cstheme="minorHAnsi"/>
          <w:b/>
          <w:sz w:val="24"/>
          <w:szCs w:val="24"/>
        </w:rPr>
        <w:t>CAPÍTULO IX — DA PRESTAÇÃO DE CONTAS</w:t>
      </w:r>
    </w:p>
    <w:p w14:paraId="25A7ED58" w14:textId="6B71F74B" w:rsidR="00EB2043" w:rsidRPr="00EB2043" w:rsidRDefault="00EB2043" w:rsidP="00980AB4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Art. 13. A prestação de contas deverá ocorrer no prazo máximo de 7 (sete) dias após a realização da atividade ou retorno da viagem.</w:t>
      </w:r>
    </w:p>
    <w:p w14:paraId="2C81AB20" w14:textId="0E28DDDA" w:rsidR="00EB2043" w:rsidRPr="00EB2043" w:rsidRDefault="00EB2043" w:rsidP="00980AB4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Art. 14. A prestação de contas deverá conter, conforme o caso:</w:t>
      </w:r>
    </w:p>
    <w:p w14:paraId="4FE6087B" w14:textId="50D3B35C" w:rsidR="00EB2043" w:rsidRPr="00EB2043" w:rsidRDefault="00EB2043" w:rsidP="00980AB4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relatório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da atividade;</w:t>
      </w:r>
    </w:p>
    <w:p w14:paraId="233C24A3" w14:textId="6494AEFB" w:rsidR="00EB2043" w:rsidRPr="00EB2043" w:rsidRDefault="00EB2043" w:rsidP="00980AB4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convocação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>;</w:t>
      </w:r>
    </w:p>
    <w:p w14:paraId="68BFC9FF" w14:textId="3709B5DD" w:rsidR="00EB2043" w:rsidRPr="00EB2043" w:rsidRDefault="00EB2043" w:rsidP="00980AB4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III – pauta;</w:t>
      </w:r>
    </w:p>
    <w:p w14:paraId="5E59173D" w14:textId="0A92C198" w:rsidR="00EB2043" w:rsidRPr="00EB2043" w:rsidRDefault="00EB2043" w:rsidP="00980AB4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IV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ata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ou lista de presença;</w:t>
      </w:r>
    </w:p>
    <w:p w14:paraId="3DB10CDD" w14:textId="3B19A3AF" w:rsidR="00EB2043" w:rsidRPr="00EB2043" w:rsidRDefault="00EB2043" w:rsidP="00980AB4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V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cartões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de embarque;</w:t>
      </w:r>
    </w:p>
    <w:p w14:paraId="6748033C" w14:textId="61A944A4" w:rsidR="00EB2043" w:rsidRPr="00EB2043" w:rsidRDefault="00EB2043" w:rsidP="00980AB4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VI – </w:t>
      </w:r>
      <w:proofErr w:type="gramStart"/>
      <w:r w:rsidRPr="00EB2043">
        <w:rPr>
          <w:rFonts w:asciiTheme="minorHAnsi" w:eastAsia="Cambria" w:hAnsiTheme="minorHAnsi" w:cstheme="minorHAnsi"/>
          <w:sz w:val="24"/>
          <w:szCs w:val="24"/>
        </w:rPr>
        <w:t>comprovantes</w:t>
      </w:r>
      <w:proofErr w:type="gramEnd"/>
      <w:r w:rsidRPr="00EB2043">
        <w:rPr>
          <w:rFonts w:asciiTheme="minorHAnsi" w:eastAsia="Cambria" w:hAnsiTheme="minorHAnsi" w:cstheme="minorHAnsi"/>
          <w:sz w:val="24"/>
          <w:szCs w:val="24"/>
        </w:rPr>
        <w:t xml:space="preserve"> necessários;</w:t>
      </w:r>
    </w:p>
    <w:p w14:paraId="32322D2F" w14:textId="5008600F" w:rsidR="00EB2043" w:rsidRPr="00EB2043" w:rsidRDefault="00EB2043" w:rsidP="00980AB4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VII – demais documentos capazes de demonstrar a efetiva realização da atividade</w:t>
      </w:r>
      <w:r w:rsidR="00980AB4">
        <w:rPr>
          <w:rFonts w:asciiTheme="minorHAnsi" w:eastAsia="Cambria" w:hAnsiTheme="minorHAnsi" w:cstheme="minorHAnsi"/>
          <w:sz w:val="24"/>
          <w:szCs w:val="24"/>
        </w:rPr>
        <w:t>.</w:t>
      </w:r>
    </w:p>
    <w:p w14:paraId="49FC3E4A" w14:textId="77777777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Art. 15. A ausência de comprovação determinará a restituição dos valores recebidos, sem prejuízo da apuração de responsabilidade.</w:t>
      </w:r>
    </w:p>
    <w:p w14:paraId="6CEE6B08" w14:textId="77777777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</w:p>
    <w:p w14:paraId="68D4D255" w14:textId="7E4D4F04" w:rsidR="00EB2043" w:rsidRPr="00980AB4" w:rsidRDefault="00EB2043" w:rsidP="00980AB4">
      <w:pPr>
        <w:spacing w:before="120" w:after="120"/>
        <w:ind w:left="2"/>
        <w:jc w:val="center"/>
        <w:rPr>
          <w:rFonts w:asciiTheme="minorHAnsi" w:eastAsia="Cambria" w:hAnsiTheme="minorHAnsi" w:cstheme="minorHAnsi"/>
          <w:b/>
          <w:sz w:val="24"/>
          <w:szCs w:val="24"/>
        </w:rPr>
      </w:pPr>
      <w:r w:rsidRPr="00980AB4">
        <w:rPr>
          <w:rFonts w:asciiTheme="minorHAnsi" w:eastAsia="Cambria" w:hAnsiTheme="minorHAnsi" w:cstheme="minorHAnsi"/>
          <w:b/>
          <w:sz w:val="24"/>
          <w:szCs w:val="24"/>
        </w:rPr>
        <w:t>CAPÍTULO X — DOS VALORES</w:t>
      </w:r>
    </w:p>
    <w:p w14:paraId="5EF140F3" w14:textId="76DD45AF" w:rsidR="00EB2043" w:rsidRPr="00EB2043" w:rsidRDefault="00EB2043" w:rsidP="00980AB4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Art. 16. Os valores das diárias, jetons, auxílio-representação e auxílio embarque/desembarque serão estabelecidos em Anexo Único, respeitados, em qualquer hipótese, os limites máximos fixados pelo Conselho Federal de Odontologia.</w:t>
      </w:r>
    </w:p>
    <w:p w14:paraId="364C86F5" w14:textId="21C746E2" w:rsidR="00EB2043" w:rsidRPr="00EB2043" w:rsidRDefault="00EB2043" w:rsidP="00980AB4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Parágrafo único. A fixação do valor deverá observar a disponibilidade orçamentária e financeira do CRO-RS, não constituindo o limite máximo estabelecido pelo CFO obrigação de adoção do mesmo valor pelo Regional.</w:t>
      </w:r>
    </w:p>
    <w:p w14:paraId="6F0DFE9E" w14:textId="77777777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</w:p>
    <w:p w14:paraId="6F6B265A" w14:textId="056B85FF" w:rsidR="00EB2043" w:rsidRPr="00980AB4" w:rsidRDefault="00EB2043" w:rsidP="00980AB4">
      <w:pPr>
        <w:spacing w:before="120" w:after="120"/>
        <w:ind w:left="2"/>
        <w:jc w:val="center"/>
        <w:rPr>
          <w:rFonts w:asciiTheme="minorHAnsi" w:eastAsia="Cambria" w:hAnsiTheme="minorHAnsi" w:cstheme="minorHAnsi"/>
          <w:b/>
          <w:sz w:val="24"/>
          <w:szCs w:val="24"/>
        </w:rPr>
      </w:pPr>
      <w:r w:rsidRPr="00980AB4">
        <w:rPr>
          <w:rFonts w:asciiTheme="minorHAnsi" w:eastAsia="Cambria" w:hAnsiTheme="minorHAnsi" w:cstheme="minorHAnsi"/>
          <w:b/>
          <w:sz w:val="24"/>
          <w:szCs w:val="24"/>
        </w:rPr>
        <w:lastRenderedPageBreak/>
        <w:t>CAPÍTULO XI — DISPOSIÇÕES FINAIS E TRANSITÓRIAS</w:t>
      </w:r>
    </w:p>
    <w:p w14:paraId="4EBEF568" w14:textId="40A15EFB" w:rsidR="00EB2043" w:rsidRPr="00EB2043" w:rsidRDefault="00EB2043" w:rsidP="00845E9F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Art. 17. Fica extinta, a partir da entrada em vigor desta Decisão, a denominada “verba de serviço” prevista na Decisão CRO-RS nº 02/2026.</w:t>
      </w:r>
    </w:p>
    <w:p w14:paraId="0ED97AD0" w14:textId="77777777" w:rsidR="00EB2043" w:rsidRPr="00EB2043" w:rsidRDefault="00EB2043" w:rsidP="00845E9F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Art. 18. A extinção prevista no artigo anterior não autoriza a conversão automática dos respectivos fatos geradores em auxílio-representação, jeton ou qualquer outra verba.</w:t>
      </w:r>
    </w:p>
    <w:p w14:paraId="484943D8" w14:textId="77777777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</w:p>
    <w:p w14:paraId="08004249" w14:textId="09C59BAD" w:rsidR="00EB2043" w:rsidRPr="00EB2043" w:rsidRDefault="00EB2043" w:rsidP="00845E9F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Art. 19. Os processos de concessão iniciados anteriormente à vigência desta Decisão e ainda não pagos deverão ser reavaliados quanto à existência de fato gerador compatível com a presente regulamentação.</w:t>
      </w:r>
    </w:p>
    <w:p w14:paraId="2CC3877B" w14:textId="7CF2032D" w:rsidR="00EB2043" w:rsidRPr="00EB2043" w:rsidRDefault="00EB2043" w:rsidP="00845E9F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Art. 20. É vedada a concessão de benefício não expressamente previsto nesta Decisão.</w:t>
      </w:r>
    </w:p>
    <w:p w14:paraId="525B58FD" w14:textId="6B70D28D" w:rsidR="00EB2043" w:rsidRPr="00EB2043" w:rsidRDefault="00EB2043" w:rsidP="00845E9F">
      <w:pPr>
        <w:spacing w:before="120" w:after="120"/>
        <w:ind w:left="10" w:right="-11" w:firstLine="1408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Art. 21. Os casos omissos serão submetidos ao Plenário, precedidos de manifestação técnica e jurídica quando envolverem criação, ampliação ou interpretação de hipótese de pagamento.</w:t>
      </w:r>
    </w:p>
    <w:p w14:paraId="4B025AF8" w14:textId="624A5924" w:rsidR="00EB2043" w:rsidRPr="00EB2043" w:rsidRDefault="00EB2043" w:rsidP="00845E9F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Art. 22. Fica revogada integralmente a Decisão CRO-RS nº 02/2026.</w:t>
      </w:r>
    </w:p>
    <w:p w14:paraId="3468B1E3" w14:textId="77777777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  <w:r w:rsidRPr="00EB2043">
        <w:rPr>
          <w:rFonts w:asciiTheme="minorHAnsi" w:eastAsia="Cambria" w:hAnsiTheme="minorHAnsi" w:cstheme="minorHAnsi"/>
          <w:sz w:val="24"/>
          <w:szCs w:val="24"/>
        </w:rPr>
        <w:t>Art. 23. Esta Decisão entra em vigor na data de sua publicação.</w:t>
      </w:r>
    </w:p>
    <w:p w14:paraId="2F7D2A7B" w14:textId="77777777" w:rsidR="00EB2043" w:rsidRPr="00EB2043" w:rsidRDefault="00EB2043" w:rsidP="00EB2043">
      <w:pPr>
        <w:spacing w:before="120" w:after="120"/>
        <w:ind w:left="10" w:right="-11" w:firstLine="1408"/>
        <w:rPr>
          <w:rFonts w:asciiTheme="minorHAnsi" w:eastAsia="Cambria" w:hAnsiTheme="minorHAnsi" w:cstheme="minorHAnsi"/>
          <w:sz w:val="24"/>
          <w:szCs w:val="24"/>
        </w:rPr>
      </w:pPr>
    </w:p>
    <w:bookmarkEnd w:id="0"/>
    <w:p w14:paraId="1684EA83" w14:textId="77777777" w:rsidR="0022381E" w:rsidRDefault="0022381E" w:rsidP="00326D9E">
      <w:pPr>
        <w:spacing w:before="120" w:after="120"/>
        <w:ind w:left="-6" w:firstLine="6"/>
        <w:jc w:val="center"/>
        <w:rPr>
          <w:rFonts w:asciiTheme="minorHAnsi" w:eastAsia="Cambria" w:hAnsiTheme="minorHAnsi" w:cstheme="minorHAnsi"/>
          <w:color w:val="000000" w:themeColor="text1"/>
          <w:sz w:val="24"/>
          <w:szCs w:val="24"/>
        </w:rPr>
      </w:pPr>
    </w:p>
    <w:p w14:paraId="78C5C8BA" w14:textId="77777777" w:rsidR="003246E2" w:rsidRDefault="003246E2" w:rsidP="00326D9E">
      <w:pPr>
        <w:spacing w:before="120" w:after="120"/>
        <w:ind w:left="-6" w:firstLine="6"/>
        <w:jc w:val="center"/>
        <w:rPr>
          <w:rFonts w:asciiTheme="minorHAnsi" w:eastAsia="Cambria" w:hAnsiTheme="minorHAnsi" w:cstheme="minorHAnsi"/>
          <w:color w:val="000000" w:themeColor="text1"/>
          <w:sz w:val="24"/>
          <w:szCs w:val="24"/>
        </w:rPr>
      </w:pPr>
    </w:p>
    <w:p w14:paraId="01DB16D3" w14:textId="4C77374D" w:rsidR="00491D69" w:rsidRPr="00326D9E" w:rsidRDefault="00845E9F" w:rsidP="00992B5F">
      <w:pPr>
        <w:ind w:left="-6" w:firstLine="6"/>
        <w:jc w:val="center"/>
        <w:rPr>
          <w:rFonts w:asciiTheme="minorHAnsi" w:eastAsia="Cambria" w:hAnsiTheme="minorHAnsi" w:cstheme="minorHAnsi"/>
          <w:color w:val="000000" w:themeColor="text1"/>
          <w:sz w:val="24"/>
          <w:szCs w:val="24"/>
        </w:rPr>
      </w:pPr>
      <w:r w:rsidRPr="00845E9F">
        <w:rPr>
          <w:rFonts w:asciiTheme="minorHAnsi" w:hAnsiTheme="minorHAnsi" w:cstheme="minorHAnsi"/>
          <w:sz w:val="24"/>
          <w:szCs w:val="24"/>
          <w:lang w:eastAsia="en-US"/>
        </w:rPr>
        <w:t>Janaína Cortes Gomes</w:t>
      </w:r>
      <w:r w:rsidR="000E60A4" w:rsidRPr="00326D9E">
        <w:rPr>
          <w:rFonts w:asciiTheme="minorHAnsi" w:hAnsiTheme="minorHAnsi" w:cstheme="minorHAnsi"/>
          <w:sz w:val="24"/>
          <w:szCs w:val="24"/>
          <w:lang w:eastAsia="en-US"/>
        </w:rPr>
        <w:t>, CD</w:t>
      </w:r>
    </w:p>
    <w:p w14:paraId="55AD3C44" w14:textId="293F39C3" w:rsidR="006A22ED" w:rsidRDefault="00491D69" w:rsidP="0022692F">
      <w:pPr>
        <w:ind w:left="-6" w:firstLine="6"/>
        <w:jc w:val="center"/>
        <w:rPr>
          <w:rFonts w:asciiTheme="minorHAnsi" w:eastAsia="Cambria" w:hAnsiTheme="minorHAnsi" w:cstheme="minorHAnsi"/>
          <w:color w:val="000000" w:themeColor="text1"/>
          <w:sz w:val="24"/>
          <w:szCs w:val="24"/>
        </w:rPr>
      </w:pPr>
      <w:r w:rsidRPr="00326D9E">
        <w:rPr>
          <w:rFonts w:asciiTheme="minorHAnsi" w:eastAsia="Cambria" w:hAnsiTheme="minorHAnsi" w:cstheme="minorHAnsi"/>
          <w:color w:val="000000" w:themeColor="text1"/>
          <w:sz w:val="24"/>
          <w:szCs w:val="24"/>
        </w:rPr>
        <w:t>Presidente</w:t>
      </w:r>
      <w:r w:rsidR="0022692F">
        <w:rPr>
          <w:rFonts w:asciiTheme="minorHAnsi" w:eastAsia="Cambria" w:hAnsiTheme="minorHAnsi" w:cstheme="minorHAnsi"/>
          <w:color w:val="000000" w:themeColor="text1"/>
          <w:sz w:val="24"/>
          <w:szCs w:val="24"/>
        </w:rPr>
        <w:t xml:space="preserve"> CRO/RS</w:t>
      </w:r>
    </w:p>
    <w:p w14:paraId="49D22990" w14:textId="6039D5FF" w:rsidR="0022692F" w:rsidRPr="0022692F" w:rsidRDefault="0022692F" w:rsidP="0022692F">
      <w:pPr>
        <w:ind w:left="-6" w:firstLine="6"/>
        <w:jc w:val="center"/>
        <w:rPr>
          <w:rFonts w:asciiTheme="minorHAnsi" w:eastAsia="Cambria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Cambria" w:hAnsiTheme="minorHAnsi" w:cstheme="minorHAnsi"/>
          <w:color w:val="000000" w:themeColor="text1"/>
          <w:sz w:val="24"/>
          <w:szCs w:val="24"/>
        </w:rPr>
        <w:t>Gestão 2026/2027</w:t>
      </w:r>
    </w:p>
    <w:p w14:paraId="5A0898D8" w14:textId="77777777" w:rsidR="006A22ED" w:rsidRPr="00326D9E" w:rsidRDefault="006A22ED" w:rsidP="00992B5F">
      <w:pPr>
        <w:pStyle w:val="Corpodetexto"/>
        <w:rPr>
          <w:rFonts w:asciiTheme="minorHAnsi" w:hAnsiTheme="minorHAnsi" w:cstheme="minorHAnsi"/>
          <w:i/>
          <w:iCs/>
          <w:color w:val="000000" w:themeColor="text1"/>
          <w:sz w:val="20"/>
        </w:rPr>
      </w:pPr>
    </w:p>
    <w:p w14:paraId="5090B306" w14:textId="77777777" w:rsidR="006A22ED" w:rsidRPr="00326D9E" w:rsidRDefault="006A22ED" w:rsidP="00992B5F">
      <w:pPr>
        <w:pStyle w:val="Corpodetexto"/>
        <w:rPr>
          <w:rFonts w:asciiTheme="minorHAnsi" w:hAnsiTheme="minorHAnsi" w:cstheme="minorHAnsi"/>
          <w:i/>
          <w:iCs/>
          <w:color w:val="000000" w:themeColor="text1"/>
          <w:sz w:val="20"/>
        </w:rPr>
      </w:pPr>
    </w:p>
    <w:p w14:paraId="1D4CD11C" w14:textId="77777777" w:rsidR="006A22ED" w:rsidRDefault="006A22ED" w:rsidP="00992B5F">
      <w:pPr>
        <w:pStyle w:val="Corpodetexto"/>
        <w:rPr>
          <w:rFonts w:asciiTheme="minorHAnsi" w:hAnsiTheme="minorHAnsi" w:cstheme="minorHAnsi"/>
          <w:i/>
          <w:iCs/>
          <w:color w:val="000000" w:themeColor="text1"/>
          <w:sz w:val="20"/>
        </w:rPr>
      </w:pPr>
    </w:p>
    <w:p w14:paraId="4C34AEB8" w14:textId="77777777" w:rsidR="004F7454" w:rsidRDefault="004F7454" w:rsidP="00992B5F">
      <w:pPr>
        <w:pStyle w:val="Corpodetexto"/>
        <w:rPr>
          <w:rFonts w:asciiTheme="minorHAnsi" w:hAnsiTheme="minorHAnsi" w:cstheme="minorHAnsi"/>
          <w:i/>
          <w:iCs/>
          <w:color w:val="000000" w:themeColor="text1"/>
          <w:sz w:val="20"/>
        </w:rPr>
      </w:pPr>
    </w:p>
    <w:p w14:paraId="05D33830" w14:textId="77777777" w:rsidR="004F7454" w:rsidRDefault="004F7454" w:rsidP="00992B5F">
      <w:pPr>
        <w:pStyle w:val="Corpodetexto"/>
        <w:rPr>
          <w:rFonts w:asciiTheme="minorHAnsi" w:hAnsiTheme="minorHAnsi" w:cstheme="minorHAnsi"/>
          <w:i/>
          <w:iCs/>
          <w:color w:val="000000" w:themeColor="text1"/>
          <w:sz w:val="20"/>
        </w:rPr>
      </w:pPr>
    </w:p>
    <w:p w14:paraId="313CC580" w14:textId="77777777" w:rsidR="004F7454" w:rsidRPr="00326D9E" w:rsidRDefault="004F7454" w:rsidP="00992B5F">
      <w:pPr>
        <w:pStyle w:val="Corpodetexto"/>
        <w:rPr>
          <w:rFonts w:asciiTheme="minorHAnsi" w:hAnsiTheme="minorHAnsi" w:cstheme="minorHAnsi"/>
          <w:i/>
          <w:iCs/>
          <w:color w:val="000000" w:themeColor="text1"/>
          <w:sz w:val="20"/>
        </w:rPr>
      </w:pPr>
    </w:p>
    <w:p w14:paraId="0DE48C76" w14:textId="1CF54E11" w:rsidR="0022692F" w:rsidRPr="00326D9E" w:rsidRDefault="0022692F" w:rsidP="0022692F">
      <w:pPr>
        <w:ind w:left="-6" w:firstLine="6"/>
        <w:jc w:val="center"/>
        <w:rPr>
          <w:rFonts w:asciiTheme="minorHAnsi" w:eastAsia="Cambria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eastAsia="en-US"/>
        </w:rPr>
        <w:t>Alexandre</w:t>
      </w:r>
      <w:r w:rsidRPr="00845E9F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eastAsia="en-US"/>
        </w:rPr>
        <w:t>Baumbarten</w:t>
      </w:r>
      <w:proofErr w:type="spellEnd"/>
      <w:r w:rsidRPr="00326D9E">
        <w:rPr>
          <w:rFonts w:asciiTheme="minorHAnsi" w:hAnsiTheme="minorHAnsi" w:cstheme="minorHAnsi"/>
          <w:sz w:val="24"/>
          <w:szCs w:val="24"/>
          <w:lang w:eastAsia="en-US"/>
        </w:rPr>
        <w:t>, CD</w:t>
      </w:r>
    </w:p>
    <w:p w14:paraId="649BB9BB" w14:textId="2C03714D" w:rsidR="00992B5F" w:rsidRDefault="0022692F" w:rsidP="0022692F">
      <w:pPr>
        <w:pStyle w:val="Corpodetexto"/>
        <w:ind w:left="2832"/>
        <w:rPr>
          <w:rFonts w:asciiTheme="minorHAnsi" w:eastAsia="Cambria" w:hAnsiTheme="minorHAnsi" w:cstheme="minorHAnsi"/>
          <w:color w:val="000000" w:themeColor="text1"/>
          <w:szCs w:val="24"/>
        </w:rPr>
      </w:pPr>
      <w:r>
        <w:rPr>
          <w:rFonts w:asciiTheme="minorHAnsi" w:eastAsia="Cambria" w:hAnsiTheme="minorHAnsi" w:cstheme="minorHAnsi"/>
          <w:color w:val="000000" w:themeColor="text1"/>
          <w:szCs w:val="24"/>
        </w:rPr>
        <w:t xml:space="preserve">        Vice – Presidente CRO/RS</w:t>
      </w:r>
    </w:p>
    <w:p w14:paraId="0197F117" w14:textId="3210F2A5" w:rsidR="004F7454" w:rsidRPr="00326D9E" w:rsidRDefault="004F7454" w:rsidP="0022692F">
      <w:pPr>
        <w:pStyle w:val="Corpodetexto"/>
        <w:ind w:left="2832"/>
        <w:rPr>
          <w:rFonts w:asciiTheme="minorHAnsi" w:hAnsiTheme="minorHAnsi" w:cstheme="minorHAnsi"/>
          <w:i/>
          <w:iCs/>
          <w:color w:val="000000" w:themeColor="text1"/>
          <w:sz w:val="20"/>
        </w:rPr>
      </w:pPr>
      <w:r>
        <w:rPr>
          <w:rFonts w:asciiTheme="minorHAnsi" w:eastAsia="Cambria" w:hAnsiTheme="minorHAnsi" w:cstheme="minorHAnsi"/>
          <w:color w:val="000000" w:themeColor="text1"/>
          <w:szCs w:val="24"/>
        </w:rPr>
        <w:tab/>
        <w:t>Gestão 2026/2027</w:t>
      </w:r>
    </w:p>
    <w:p w14:paraId="6A575A37" w14:textId="77777777" w:rsidR="00F25AA3" w:rsidRDefault="00F25AA3" w:rsidP="00992B5F">
      <w:pPr>
        <w:pStyle w:val="Corpodetexto"/>
        <w:rPr>
          <w:rFonts w:asciiTheme="minorHAnsi" w:hAnsiTheme="minorHAnsi" w:cstheme="minorHAnsi"/>
          <w:i/>
          <w:iCs/>
          <w:color w:val="000000" w:themeColor="text1"/>
          <w:sz w:val="20"/>
        </w:rPr>
      </w:pPr>
    </w:p>
    <w:p w14:paraId="4BC60C3A" w14:textId="77777777" w:rsidR="00992B5F" w:rsidRPr="00326D9E" w:rsidRDefault="00992B5F" w:rsidP="00992B5F">
      <w:pPr>
        <w:pStyle w:val="Corpodetexto"/>
        <w:rPr>
          <w:rFonts w:asciiTheme="minorHAnsi" w:hAnsiTheme="minorHAnsi" w:cstheme="minorHAnsi"/>
          <w:i/>
          <w:iCs/>
          <w:color w:val="000000" w:themeColor="text1"/>
          <w:sz w:val="20"/>
        </w:rPr>
      </w:pPr>
    </w:p>
    <w:p w14:paraId="166765FC" w14:textId="77777777" w:rsidR="009445E6" w:rsidRDefault="009445E6" w:rsidP="00992B5F">
      <w:pPr>
        <w:pStyle w:val="Corpodetexto"/>
        <w:rPr>
          <w:rFonts w:asciiTheme="minorHAnsi" w:hAnsiTheme="minorHAnsi" w:cstheme="minorHAnsi"/>
          <w:i/>
          <w:iCs/>
          <w:color w:val="000000" w:themeColor="text1"/>
          <w:sz w:val="20"/>
        </w:rPr>
      </w:pPr>
    </w:p>
    <w:p w14:paraId="5099D81A" w14:textId="77777777" w:rsidR="00EC5718" w:rsidRDefault="00EC5718" w:rsidP="00992B5F">
      <w:pPr>
        <w:pStyle w:val="Corpodetexto"/>
        <w:rPr>
          <w:rFonts w:asciiTheme="minorHAnsi" w:hAnsiTheme="minorHAnsi" w:cstheme="minorHAnsi"/>
          <w:i/>
          <w:iCs/>
          <w:color w:val="000000" w:themeColor="text1"/>
          <w:sz w:val="20"/>
        </w:rPr>
      </w:pPr>
    </w:p>
    <w:p w14:paraId="125F34F6" w14:textId="77777777" w:rsidR="00E21CC1" w:rsidRDefault="00E21CC1" w:rsidP="00992B5F">
      <w:pPr>
        <w:pStyle w:val="Corpodetexto"/>
        <w:rPr>
          <w:rFonts w:asciiTheme="minorHAnsi" w:hAnsiTheme="minorHAnsi" w:cstheme="minorHAnsi"/>
          <w:i/>
          <w:iCs/>
          <w:color w:val="000000" w:themeColor="text1"/>
          <w:sz w:val="20"/>
        </w:rPr>
      </w:pPr>
    </w:p>
    <w:p w14:paraId="4218852A" w14:textId="77777777" w:rsidR="00442DEE" w:rsidRDefault="00442DEE" w:rsidP="00992B5F">
      <w:pPr>
        <w:pStyle w:val="Corpodetexto"/>
        <w:rPr>
          <w:rFonts w:asciiTheme="minorHAnsi" w:hAnsiTheme="minorHAnsi" w:cstheme="minorHAnsi"/>
          <w:i/>
          <w:iCs/>
          <w:color w:val="000000" w:themeColor="text1"/>
          <w:sz w:val="20"/>
        </w:rPr>
      </w:pPr>
    </w:p>
    <w:p w14:paraId="45C2600D" w14:textId="77777777" w:rsidR="00F120AB" w:rsidRDefault="00F120AB" w:rsidP="00992B5F">
      <w:pPr>
        <w:pStyle w:val="Corpodetexto"/>
        <w:rPr>
          <w:rFonts w:asciiTheme="minorHAnsi" w:hAnsiTheme="minorHAnsi" w:cstheme="minorHAnsi"/>
          <w:i/>
          <w:iCs/>
          <w:color w:val="000000" w:themeColor="text1"/>
          <w:sz w:val="20"/>
        </w:rPr>
      </w:pPr>
    </w:p>
    <w:p w14:paraId="6F659493" w14:textId="77777777" w:rsidR="000601D2" w:rsidRDefault="000601D2" w:rsidP="00992B5F">
      <w:pPr>
        <w:pStyle w:val="Corpodetexto"/>
        <w:rPr>
          <w:rFonts w:asciiTheme="minorHAnsi" w:hAnsiTheme="minorHAnsi" w:cstheme="minorHAnsi"/>
          <w:i/>
          <w:iCs/>
          <w:color w:val="000000" w:themeColor="text1"/>
          <w:sz w:val="20"/>
        </w:rPr>
      </w:pPr>
    </w:p>
    <w:p w14:paraId="1ED7FE2F" w14:textId="77777777" w:rsidR="0022381E" w:rsidRPr="00326D9E" w:rsidRDefault="0022381E" w:rsidP="00992B5F">
      <w:pPr>
        <w:pStyle w:val="Corpodetexto"/>
        <w:rPr>
          <w:rFonts w:asciiTheme="minorHAnsi" w:hAnsiTheme="minorHAnsi" w:cstheme="minorHAnsi"/>
          <w:i/>
          <w:iCs/>
          <w:color w:val="000000" w:themeColor="text1"/>
          <w:sz w:val="20"/>
        </w:rPr>
      </w:pPr>
    </w:p>
    <w:p w14:paraId="73E7F889" w14:textId="77777777" w:rsidR="0022381E" w:rsidRDefault="0022381E" w:rsidP="00992B5F">
      <w:pPr>
        <w:pStyle w:val="Corpodetexto"/>
        <w:rPr>
          <w:rFonts w:asciiTheme="minorHAnsi" w:hAnsiTheme="minorHAnsi" w:cstheme="minorHAnsi"/>
          <w:i/>
          <w:iCs/>
          <w:color w:val="000000" w:themeColor="text1"/>
          <w:sz w:val="20"/>
        </w:rPr>
      </w:pPr>
    </w:p>
    <w:p w14:paraId="2FA98FC4" w14:textId="77777777" w:rsidR="0043339C" w:rsidRDefault="0043339C" w:rsidP="00992B5F">
      <w:pPr>
        <w:pStyle w:val="Corpodetexto"/>
        <w:rPr>
          <w:rFonts w:asciiTheme="minorHAnsi" w:hAnsiTheme="minorHAnsi" w:cstheme="minorHAnsi"/>
          <w:i/>
          <w:iCs/>
          <w:color w:val="000000" w:themeColor="text1"/>
          <w:sz w:val="20"/>
        </w:rPr>
      </w:pPr>
    </w:p>
    <w:p w14:paraId="2549D17E" w14:textId="77777777" w:rsidR="00A05CF1" w:rsidRDefault="00A05CF1" w:rsidP="00A05CF1">
      <w:pPr>
        <w:spacing w:after="220"/>
        <w:jc w:val="center"/>
      </w:pPr>
      <w:r>
        <w:rPr>
          <w:b/>
          <w:sz w:val="22"/>
        </w:rPr>
        <w:t>Conselho Regional de Odontologia do Rio Grande do Sul</w:t>
      </w:r>
    </w:p>
    <w:p w14:paraId="1BF68C71" w14:textId="77777777" w:rsidR="00A05CF1" w:rsidRDefault="00A05CF1" w:rsidP="00A05CF1">
      <w:pPr>
        <w:spacing w:after="160"/>
        <w:jc w:val="center"/>
      </w:pPr>
      <w:r>
        <w:rPr>
          <w:b/>
          <w:sz w:val="22"/>
        </w:rPr>
        <w:t>ANEXO I</w:t>
      </w:r>
    </w:p>
    <w:p w14:paraId="098A79C1" w14:textId="77777777" w:rsidR="00A05CF1" w:rsidRDefault="00A05CF1" w:rsidP="00A05CF1">
      <w:pPr>
        <w:spacing w:after="160"/>
        <w:jc w:val="center"/>
      </w:pPr>
    </w:p>
    <w:p w14:paraId="206D9185" w14:textId="77777777" w:rsidR="00A05CF1" w:rsidRDefault="00A05CF1" w:rsidP="00A05CF1">
      <w:pPr>
        <w:spacing w:after="160"/>
        <w:jc w:val="center"/>
      </w:pPr>
      <w:r>
        <w:rPr>
          <w:b/>
          <w:sz w:val="22"/>
        </w:rPr>
        <w:t>DIÁRIAS</w:t>
      </w:r>
    </w:p>
    <w:tbl>
      <w:tblPr>
        <w:tblW w:w="10470" w:type="dxa"/>
        <w:jc w:val="center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583"/>
        <w:gridCol w:w="3109"/>
        <w:gridCol w:w="3778"/>
      </w:tblGrid>
      <w:tr w:rsidR="00A05CF1" w14:paraId="2730E0D9" w14:textId="77777777" w:rsidTr="005A4704">
        <w:trPr>
          <w:trHeight w:val="376"/>
          <w:jc w:val="center"/>
        </w:trPr>
        <w:tc>
          <w:tcPr>
            <w:tcW w:w="3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745BD5" w14:textId="77777777" w:rsidR="00A05CF1" w:rsidRDefault="00A05CF1" w:rsidP="005A4704">
            <w:pPr>
              <w:jc w:val="center"/>
            </w:pPr>
            <w:r>
              <w:rPr>
                <w:b/>
                <w:sz w:val="17"/>
              </w:rPr>
              <w:t>CATEGORIA</w:t>
            </w:r>
          </w:p>
        </w:tc>
        <w:tc>
          <w:tcPr>
            <w:tcW w:w="310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F3BCEA" w14:textId="77777777" w:rsidR="00A05CF1" w:rsidRDefault="00A05CF1" w:rsidP="005A4704">
            <w:pPr>
              <w:jc w:val="center"/>
            </w:pPr>
            <w:r>
              <w:rPr>
                <w:b/>
                <w:sz w:val="17"/>
              </w:rPr>
              <w:t>DIÁRIAS DENTRO DO ESTADO</w:t>
            </w:r>
          </w:p>
        </w:tc>
        <w:tc>
          <w:tcPr>
            <w:tcW w:w="377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A3423D" w14:textId="77777777" w:rsidR="00A05CF1" w:rsidRDefault="00A05CF1" w:rsidP="005A4704">
            <w:pPr>
              <w:jc w:val="center"/>
            </w:pPr>
            <w:r>
              <w:rPr>
                <w:b/>
                <w:sz w:val="17"/>
              </w:rPr>
              <w:t>DIÁRIAS FORA DO ESTADO</w:t>
            </w:r>
          </w:p>
        </w:tc>
      </w:tr>
      <w:tr w:rsidR="00A05CF1" w14:paraId="4862CAEA" w14:textId="77777777" w:rsidTr="005A4704">
        <w:trPr>
          <w:trHeight w:val="893"/>
          <w:jc w:val="center"/>
        </w:trPr>
        <w:tc>
          <w:tcPr>
            <w:tcW w:w="3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2EB1A3" w14:textId="77777777" w:rsidR="00A05CF1" w:rsidRPr="00084E72" w:rsidRDefault="00A05CF1" w:rsidP="005A4704">
            <w:pPr>
              <w:jc w:val="center"/>
              <w:rPr>
                <w:sz w:val="24"/>
                <w:szCs w:val="24"/>
              </w:rPr>
            </w:pPr>
            <w:r w:rsidRPr="00084E72">
              <w:rPr>
                <w:sz w:val="24"/>
                <w:szCs w:val="24"/>
              </w:rPr>
              <w:t>Conselheiros Regionais</w:t>
            </w:r>
            <w:r w:rsidRPr="00084E72">
              <w:rPr>
                <w:sz w:val="24"/>
                <w:szCs w:val="24"/>
              </w:rPr>
              <w:br/>
              <w:t>Efetivos e Suplentes</w:t>
            </w:r>
          </w:p>
          <w:p w14:paraId="2F6174A9" w14:textId="77777777" w:rsidR="00A05CF1" w:rsidRPr="00084E72" w:rsidRDefault="00A05CF1" w:rsidP="005A4704">
            <w:pPr>
              <w:jc w:val="both"/>
              <w:rPr>
                <w:sz w:val="24"/>
                <w:szCs w:val="24"/>
              </w:rPr>
            </w:pPr>
            <w:r w:rsidRPr="00084E72">
              <w:rPr>
                <w:sz w:val="24"/>
                <w:szCs w:val="24"/>
              </w:rPr>
              <w:t>(*quando convocado para o</w:t>
            </w:r>
            <w:r w:rsidRPr="00084E72">
              <w:rPr>
                <w:sz w:val="24"/>
                <w:szCs w:val="24"/>
              </w:rPr>
              <w:br/>
              <w:t>lugar do efetivo).</w:t>
            </w:r>
          </w:p>
        </w:tc>
        <w:tc>
          <w:tcPr>
            <w:tcW w:w="310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C544F2" w14:textId="77777777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600,00</w:t>
            </w:r>
          </w:p>
        </w:tc>
        <w:tc>
          <w:tcPr>
            <w:tcW w:w="377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F2D1AD" w14:textId="40ACBA39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900</w:t>
            </w:r>
            <w:r w:rsidRPr="00084E72">
              <w:rPr>
                <w:sz w:val="24"/>
                <w:szCs w:val="36"/>
              </w:rPr>
              <w:t>,00</w:t>
            </w:r>
          </w:p>
        </w:tc>
      </w:tr>
      <w:tr w:rsidR="00A05CF1" w14:paraId="43F99DC6" w14:textId="77777777" w:rsidTr="005A4704">
        <w:trPr>
          <w:trHeight w:val="463"/>
          <w:jc w:val="center"/>
        </w:trPr>
        <w:tc>
          <w:tcPr>
            <w:tcW w:w="3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0F5086" w14:textId="77777777" w:rsidR="00A05CF1" w:rsidRPr="00084E72" w:rsidRDefault="00A05CF1" w:rsidP="005A4704">
            <w:pPr>
              <w:jc w:val="center"/>
              <w:rPr>
                <w:sz w:val="24"/>
                <w:szCs w:val="24"/>
              </w:rPr>
            </w:pPr>
            <w:r w:rsidRPr="00084E72">
              <w:rPr>
                <w:sz w:val="24"/>
                <w:szCs w:val="24"/>
              </w:rPr>
              <w:t>Membros de Comissão e</w:t>
            </w:r>
            <w:r w:rsidRPr="00084E72">
              <w:rPr>
                <w:sz w:val="24"/>
                <w:szCs w:val="24"/>
              </w:rPr>
              <w:br/>
              <w:t>Câmara de Instrução</w:t>
            </w:r>
          </w:p>
        </w:tc>
        <w:tc>
          <w:tcPr>
            <w:tcW w:w="310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90CC2C" w14:textId="77777777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420,00</w:t>
            </w:r>
          </w:p>
        </w:tc>
        <w:tc>
          <w:tcPr>
            <w:tcW w:w="377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F55CE5" w14:textId="20F939AB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520,00</w:t>
            </w:r>
          </w:p>
        </w:tc>
      </w:tr>
      <w:tr w:rsidR="00A05CF1" w14:paraId="04688B71" w14:textId="77777777" w:rsidTr="005A4704">
        <w:trPr>
          <w:trHeight w:val="632"/>
          <w:jc w:val="center"/>
        </w:trPr>
        <w:tc>
          <w:tcPr>
            <w:tcW w:w="3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2693F0" w14:textId="77777777" w:rsidR="00A05CF1" w:rsidRPr="00084E72" w:rsidRDefault="00A05CF1" w:rsidP="005A4704">
            <w:pPr>
              <w:jc w:val="center"/>
              <w:rPr>
                <w:sz w:val="24"/>
                <w:szCs w:val="24"/>
              </w:rPr>
            </w:pPr>
            <w:r w:rsidRPr="00084E72">
              <w:rPr>
                <w:sz w:val="24"/>
                <w:szCs w:val="24"/>
              </w:rPr>
              <w:t>Convidados e Profissionais</w:t>
            </w:r>
            <w:r w:rsidRPr="00084E72">
              <w:rPr>
                <w:sz w:val="24"/>
                <w:szCs w:val="24"/>
              </w:rPr>
              <w:br/>
              <w:t>Cirurgiões-dentistas</w:t>
            </w:r>
            <w:r w:rsidRPr="00084E72">
              <w:rPr>
                <w:sz w:val="24"/>
                <w:szCs w:val="24"/>
              </w:rPr>
              <w:br/>
              <w:t>Convocados</w:t>
            </w:r>
          </w:p>
        </w:tc>
        <w:tc>
          <w:tcPr>
            <w:tcW w:w="310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064451" w14:textId="77777777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420,00</w:t>
            </w:r>
          </w:p>
        </w:tc>
        <w:tc>
          <w:tcPr>
            <w:tcW w:w="377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77A102" w14:textId="12DC9EFB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520,00</w:t>
            </w:r>
          </w:p>
        </w:tc>
      </w:tr>
      <w:tr w:rsidR="00A05CF1" w14:paraId="4FE24A42" w14:textId="77777777" w:rsidTr="005A4704">
        <w:trPr>
          <w:trHeight w:val="317"/>
          <w:jc w:val="center"/>
        </w:trPr>
        <w:tc>
          <w:tcPr>
            <w:tcW w:w="3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BA2CFE" w14:textId="77777777" w:rsidR="00A05CF1" w:rsidRPr="00084E72" w:rsidRDefault="00A05CF1" w:rsidP="005A4704">
            <w:pPr>
              <w:jc w:val="center"/>
              <w:rPr>
                <w:sz w:val="24"/>
                <w:szCs w:val="24"/>
              </w:rPr>
            </w:pPr>
            <w:r w:rsidRPr="00084E72">
              <w:rPr>
                <w:sz w:val="24"/>
                <w:szCs w:val="24"/>
              </w:rPr>
              <w:t>Funcionários do CRO/RS</w:t>
            </w:r>
          </w:p>
        </w:tc>
        <w:tc>
          <w:tcPr>
            <w:tcW w:w="310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5CD5EE" w14:textId="13EAD70D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30</w:t>
            </w:r>
            <w:r w:rsidRPr="00084E72">
              <w:rPr>
                <w:sz w:val="24"/>
                <w:szCs w:val="36"/>
              </w:rPr>
              <w:t>0,00</w:t>
            </w:r>
          </w:p>
        </w:tc>
        <w:tc>
          <w:tcPr>
            <w:tcW w:w="377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87D425" w14:textId="516EF2E9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42</w:t>
            </w:r>
            <w:r w:rsidRPr="00084E72">
              <w:rPr>
                <w:sz w:val="24"/>
                <w:szCs w:val="36"/>
              </w:rPr>
              <w:t>0,00</w:t>
            </w:r>
          </w:p>
        </w:tc>
      </w:tr>
      <w:tr w:rsidR="00A05CF1" w14:paraId="456BEFB7" w14:textId="77777777" w:rsidTr="005A4704">
        <w:trPr>
          <w:trHeight w:val="464"/>
          <w:jc w:val="center"/>
        </w:trPr>
        <w:tc>
          <w:tcPr>
            <w:tcW w:w="3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47B65F" w14:textId="77777777" w:rsidR="00A05CF1" w:rsidRPr="00084E72" w:rsidRDefault="00A05CF1" w:rsidP="005A4704">
            <w:pPr>
              <w:jc w:val="center"/>
              <w:rPr>
                <w:sz w:val="24"/>
                <w:szCs w:val="24"/>
              </w:rPr>
            </w:pPr>
            <w:r w:rsidRPr="00084E72">
              <w:rPr>
                <w:sz w:val="24"/>
                <w:szCs w:val="24"/>
              </w:rPr>
              <w:t>Auxílio</w:t>
            </w:r>
            <w:r w:rsidRPr="00084E72">
              <w:rPr>
                <w:sz w:val="24"/>
                <w:szCs w:val="24"/>
              </w:rPr>
              <w:br/>
              <w:t>Embarque/desembarque</w:t>
            </w:r>
          </w:p>
        </w:tc>
        <w:tc>
          <w:tcPr>
            <w:tcW w:w="310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2C1FAB" w14:textId="77777777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300,00</w:t>
            </w:r>
          </w:p>
        </w:tc>
        <w:tc>
          <w:tcPr>
            <w:tcW w:w="377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C7D610" w14:textId="0F9A775B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450,00</w:t>
            </w:r>
          </w:p>
        </w:tc>
      </w:tr>
      <w:tr w:rsidR="00A05CF1" w14:paraId="20101A8E" w14:textId="77777777" w:rsidTr="005A4704">
        <w:trPr>
          <w:trHeight w:val="317"/>
          <w:jc w:val="center"/>
        </w:trPr>
        <w:tc>
          <w:tcPr>
            <w:tcW w:w="358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D81965" w14:textId="77777777" w:rsidR="00A05CF1" w:rsidRPr="00084E72" w:rsidRDefault="00A05CF1" w:rsidP="005A4704">
            <w:pPr>
              <w:jc w:val="center"/>
              <w:rPr>
                <w:sz w:val="24"/>
                <w:szCs w:val="24"/>
              </w:rPr>
            </w:pPr>
            <w:r w:rsidRPr="00084E72">
              <w:rPr>
                <w:sz w:val="24"/>
                <w:szCs w:val="24"/>
              </w:rPr>
              <w:t>Indenização por KM rodado</w:t>
            </w:r>
          </w:p>
        </w:tc>
        <w:tc>
          <w:tcPr>
            <w:tcW w:w="310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531054" w14:textId="77777777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1,50</w:t>
            </w:r>
          </w:p>
        </w:tc>
        <w:tc>
          <w:tcPr>
            <w:tcW w:w="377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A66227" w14:textId="77777777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1</w:t>
            </w:r>
            <w:r w:rsidRPr="00084E72">
              <w:rPr>
                <w:sz w:val="24"/>
                <w:szCs w:val="36"/>
              </w:rPr>
              <w:t>,50</w:t>
            </w:r>
          </w:p>
        </w:tc>
      </w:tr>
    </w:tbl>
    <w:tbl>
      <w:tblPr>
        <w:tblpPr w:leftFromText="141" w:rightFromText="141" w:vertAnchor="text" w:horzAnchor="margin" w:tblpX="-717" w:tblpY="509"/>
        <w:tblW w:w="10490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861"/>
        <w:gridCol w:w="2773"/>
        <w:gridCol w:w="3856"/>
      </w:tblGrid>
      <w:tr w:rsidR="00A05CF1" w14:paraId="76CBEACA" w14:textId="77777777" w:rsidTr="00A05CF1">
        <w:trPr>
          <w:trHeight w:val="333"/>
        </w:trPr>
        <w:tc>
          <w:tcPr>
            <w:tcW w:w="3861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4D78FC1" w14:textId="77777777" w:rsidR="00A05CF1" w:rsidRDefault="00A05CF1" w:rsidP="00A05CF1">
            <w:pPr>
              <w:jc w:val="center"/>
            </w:pPr>
            <w:r>
              <w:rPr>
                <w:b/>
                <w:sz w:val="17"/>
              </w:rPr>
              <w:t>CATEGORIA</w:t>
            </w:r>
          </w:p>
        </w:tc>
        <w:tc>
          <w:tcPr>
            <w:tcW w:w="2773" w:type="dxa"/>
          </w:tcPr>
          <w:p w14:paraId="7CB2B49A" w14:textId="77777777" w:rsidR="00A05CF1" w:rsidRDefault="00A05CF1" w:rsidP="00A05CF1">
            <w:pPr>
              <w:tabs>
                <w:tab w:val="center" w:pos="1451"/>
                <w:tab w:val="right" w:pos="2903"/>
              </w:tabs>
              <w:rPr>
                <w:b/>
                <w:sz w:val="17"/>
              </w:rPr>
            </w:pPr>
            <w:r>
              <w:rPr>
                <w:b/>
                <w:sz w:val="17"/>
              </w:rPr>
              <w:tab/>
              <w:t>ONLINE</w:t>
            </w:r>
          </w:p>
        </w:tc>
        <w:tc>
          <w:tcPr>
            <w:tcW w:w="3856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EC781D0" w14:textId="77777777" w:rsidR="00A05CF1" w:rsidRDefault="00A05CF1" w:rsidP="00A05CF1">
            <w:pPr>
              <w:jc w:val="center"/>
            </w:pPr>
            <w:r>
              <w:rPr>
                <w:b/>
                <w:sz w:val="17"/>
              </w:rPr>
              <w:t>PRESENCIAL</w:t>
            </w:r>
          </w:p>
        </w:tc>
      </w:tr>
      <w:tr w:rsidR="00A05CF1" w14:paraId="25308936" w14:textId="77777777" w:rsidTr="00A05CF1">
        <w:trPr>
          <w:trHeight w:val="333"/>
        </w:trPr>
        <w:tc>
          <w:tcPr>
            <w:tcW w:w="3861" w:type="dxa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7FB4CAF" w14:textId="77777777" w:rsidR="00A05CF1" w:rsidRPr="00084E72" w:rsidRDefault="00A05CF1" w:rsidP="00A05CF1">
            <w:pPr>
              <w:jc w:val="center"/>
              <w:rPr>
                <w:sz w:val="24"/>
                <w:szCs w:val="24"/>
              </w:rPr>
            </w:pPr>
            <w:r w:rsidRPr="00084E72">
              <w:rPr>
                <w:sz w:val="24"/>
                <w:szCs w:val="24"/>
              </w:rPr>
              <w:t>Conselheiros Regionais Efetivos e Suplentes</w:t>
            </w:r>
          </w:p>
        </w:tc>
        <w:tc>
          <w:tcPr>
            <w:tcW w:w="2773" w:type="dxa"/>
          </w:tcPr>
          <w:p w14:paraId="4EB98E72" w14:textId="4CA1B7B5" w:rsidR="00A05CF1" w:rsidRPr="00084E72" w:rsidRDefault="00A05CF1" w:rsidP="00A05CF1">
            <w:pPr>
              <w:jc w:val="center"/>
              <w:rPr>
                <w:sz w:val="24"/>
                <w:szCs w:val="36"/>
              </w:rPr>
            </w:pPr>
            <w:r w:rsidRPr="00084E72">
              <w:rPr>
                <w:sz w:val="24"/>
                <w:szCs w:val="36"/>
              </w:rPr>
              <w:t xml:space="preserve">R$ </w:t>
            </w:r>
            <w:r>
              <w:rPr>
                <w:sz w:val="24"/>
                <w:szCs w:val="36"/>
              </w:rPr>
              <w:t>400</w:t>
            </w:r>
            <w:r w:rsidRPr="00084E72">
              <w:rPr>
                <w:sz w:val="24"/>
                <w:szCs w:val="36"/>
              </w:rPr>
              <w:t>,00</w:t>
            </w:r>
          </w:p>
        </w:tc>
        <w:tc>
          <w:tcPr>
            <w:tcW w:w="3856" w:type="dxa"/>
            <w:tcMar>
              <w:top w:w="25" w:type="dxa"/>
              <w:left w:w="60" w:type="dxa"/>
              <w:bottom w:w="25" w:type="dxa"/>
              <w:right w:w="60" w:type="dxa"/>
            </w:tcMar>
          </w:tcPr>
          <w:p w14:paraId="3F9A8015" w14:textId="0790AB63" w:rsidR="00A05CF1" w:rsidRPr="00084E72" w:rsidRDefault="00A05CF1" w:rsidP="00A05CF1">
            <w:pPr>
              <w:jc w:val="center"/>
              <w:rPr>
                <w:sz w:val="24"/>
                <w:szCs w:val="36"/>
              </w:rPr>
            </w:pPr>
            <w:r w:rsidRPr="00084E72">
              <w:rPr>
                <w:sz w:val="24"/>
                <w:szCs w:val="36"/>
              </w:rPr>
              <w:t xml:space="preserve">R$ </w:t>
            </w:r>
            <w:r>
              <w:rPr>
                <w:sz w:val="24"/>
                <w:szCs w:val="36"/>
              </w:rPr>
              <w:t>400,00</w:t>
            </w:r>
          </w:p>
        </w:tc>
      </w:tr>
    </w:tbl>
    <w:p w14:paraId="520C9F74" w14:textId="77777777" w:rsidR="00A05CF1" w:rsidRDefault="00A05CF1" w:rsidP="00A05CF1">
      <w:pPr>
        <w:spacing w:before="240" w:after="140"/>
        <w:jc w:val="center"/>
      </w:pPr>
      <w:r>
        <w:rPr>
          <w:b/>
          <w:sz w:val="22"/>
        </w:rPr>
        <w:t>JETON</w:t>
      </w:r>
    </w:p>
    <w:p w14:paraId="494DFFE1" w14:textId="77777777" w:rsidR="00A05CF1" w:rsidRDefault="00A05CF1" w:rsidP="00A05CF1">
      <w:pPr>
        <w:spacing w:before="240" w:after="140"/>
        <w:jc w:val="center"/>
      </w:pPr>
      <w:r>
        <w:rPr>
          <w:b/>
          <w:sz w:val="22"/>
        </w:rPr>
        <w:t xml:space="preserve">AUXÍLIO REPRESENTAÇÃO </w:t>
      </w:r>
    </w:p>
    <w:tbl>
      <w:tblPr>
        <w:tblW w:w="10490" w:type="dxa"/>
        <w:tblInd w:w="-717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905"/>
        <w:gridCol w:w="2813"/>
        <w:gridCol w:w="3772"/>
      </w:tblGrid>
      <w:tr w:rsidR="00A05CF1" w14:paraId="0F028F0C" w14:textId="77777777" w:rsidTr="00A05CF1">
        <w:trPr>
          <w:trHeight w:val="229"/>
        </w:trPr>
        <w:tc>
          <w:tcPr>
            <w:tcW w:w="3905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05E334E" w14:textId="77777777" w:rsidR="00A05CF1" w:rsidRDefault="00A05CF1" w:rsidP="005A4704">
            <w:pPr>
              <w:jc w:val="center"/>
            </w:pPr>
            <w:r>
              <w:rPr>
                <w:b/>
                <w:sz w:val="16"/>
              </w:rPr>
              <w:t>CATEGORIA</w:t>
            </w:r>
          </w:p>
        </w:tc>
        <w:tc>
          <w:tcPr>
            <w:tcW w:w="2813" w:type="dxa"/>
          </w:tcPr>
          <w:p w14:paraId="48E305A3" w14:textId="77777777" w:rsidR="00A05CF1" w:rsidRDefault="00A05CF1" w:rsidP="005A4704">
            <w:pPr>
              <w:jc w:val="center"/>
              <w:rPr>
                <w:b/>
                <w:sz w:val="16"/>
              </w:rPr>
            </w:pPr>
            <w:r>
              <w:rPr>
                <w:b/>
                <w:sz w:val="17"/>
              </w:rPr>
              <w:tab/>
              <w:t>ONLINE</w:t>
            </w:r>
          </w:p>
        </w:tc>
        <w:tc>
          <w:tcPr>
            <w:tcW w:w="3772" w:type="dxa"/>
          </w:tcPr>
          <w:p w14:paraId="485C10EF" w14:textId="77777777" w:rsidR="00A05CF1" w:rsidRDefault="00A05CF1" w:rsidP="005A4704">
            <w:pPr>
              <w:jc w:val="center"/>
              <w:rPr>
                <w:b/>
                <w:sz w:val="16"/>
              </w:rPr>
            </w:pPr>
            <w:r>
              <w:rPr>
                <w:b/>
                <w:sz w:val="17"/>
              </w:rPr>
              <w:t>PRESENCIAL</w:t>
            </w:r>
          </w:p>
        </w:tc>
      </w:tr>
      <w:tr w:rsidR="00A05CF1" w14:paraId="05DC8DCE" w14:textId="77777777" w:rsidTr="00A05CF1">
        <w:trPr>
          <w:trHeight w:val="217"/>
        </w:trPr>
        <w:tc>
          <w:tcPr>
            <w:tcW w:w="3905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0367A40" w14:textId="77777777" w:rsidR="00A05CF1" w:rsidRPr="00084E72" w:rsidRDefault="00A05CF1" w:rsidP="005A4704">
            <w:pPr>
              <w:jc w:val="center"/>
              <w:rPr>
                <w:sz w:val="24"/>
                <w:szCs w:val="24"/>
              </w:rPr>
            </w:pPr>
            <w:r w:rsidRPr="00084E72">
              <w:rPr>
                <w:sz w:val="24"/>
                <w:szCs w:val="24"/>
              </w:rPr>
              <w:t>Presidente do Conselho</w:t>
            </w:r>
          </w:p>
        </w:tc>
        <w:tc>
          <w:tcPr>
            <w:tcW w:w="2813" w:type="dxa"/>
            <w:vAlign w:val="center"/>
          </w:tcPr>
          <w:p w14:paraId="74FCE09C" w14:textId="77777777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 w:rsidRPr="00084E72">
              <w:rPr>
                <w:sz w:val="24"/>
                <w:szCs w:val="36"/>
              </w:rPr>
              <w:t>R$</w:t>
            </w:r>
            <w:r>
              <w:rPr>
                <w:sz w:val="24"/>
                <w:szCs w:val="36"/>
              </w:rPr>
              <w:t>150,00</w:t>
            </w:r>
          </w:p>
        </w:tc>
        <w:tc>
          <w:tcPr>
            <w:tcW w:w="3772" w:type="dxa"/>
          </w:tcPr>
          <w:p w14:paraId="2441A826" w14:textId="77777777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 w:rsidRPr="00084E72">
              <w:rPr>
                <w:sz w:val="24"/>
                <w:szCs w:val="36"/>
              </w:rPr>
              <w:t>R$</w:t>
            </w:r>
            <w:r>
              <w:rPr>
                <w:sz w:val="24"/>
                <w:szCs w:val="36"/>
              </w:rPr>
              <w:t>250,00</w:t>
            </w:r>
          </w:p>
        </w:tc>
      </w:tr>
      <w:tr w:rsidR="00A05CF1" w14:paraId="62F17C7E" w14:textId="77777777" w:rsidTr="00A05CF1">
        <w:trPr>
          <w:trHeight w:val="307"/>
        </w:trPr>
        <w:tc>
          <w:tcPr>
            <w:tcW w:w="3905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938BCB3" w14:textId="77777777" w:rsidR="00A05CF1" w:rsidRPr="00084E72" w:rsidRDefault="00A05CF1" w:rsidP="005A4704">
            <w:pPr>
              <w:jc w:val="center"/>
              <w:rPr>
                <w:sz w:val="24"/>
                <w:szCs w:val="24"/>
              </w:rPr>
            </w:pPr>
            <w:r w:rsidRPr="00084E72">
              <w:rPr>
                <w:sz w:val="24"/>
                <w:szCs w:val="24"/>
              </w:rPr>
              <w:t>Conselheiros Regionais Efetivos e</w:t>
            </w:r>
            <w:r w:rsidRPr="00084E72">
              <w:rPr>
                <w:sz w:val="24"/>
                <w:szCs w:val="24"/>
              </w:rPr>
              <w:br/>
              <w:t>Suplentes</w:t>
            </w:r>
          </w:p>
        </w:tc>
        <w:tc>
          <w:tcPr>
            <w:tcW w:w="2813" w:type="dxa"/>
            <w:vAlign w:val="center"/>
          </w:tcPr>
          <w:p w14:paraId="10AC06F5" w14:textId="77777777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 w:rsidRPr="00084E72">
              <w:rPr>
                <w:sz w:val="24"/>
                <w:szCs w:val="36"/>
              </w:rPr>
              <w:t>R$</w:t>
            </w:r>
            <w:r>
              <w:rPr>
                <w:sz w:val="24"/>
                <w:szCs w:val="36"/>
              </w:rPr>
              <w:t>150,00</w:t>
            </w:r>
          </w:p>
        </w:tc>
        <w:tc>
          <w:tcPr>
            <w:tcW w:w="3772" w:type="dxa"/>
          </w:tcPr>
          <w:p w14:paraId="32939615" w14:textId="77777777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 w:rsidRPr="00084E72">
              <w:rPr>
                <w:sz w:val="24"/>
                <w:szCs w:val="36"/>
              </w:rPr>
              <w:t>R$</w:t>
            </w:r>
            <w:r>
              <w:rPr>
                <w:sz w:val="24"/>
                <w:szCs w:val="36"/>
              </w:rPr>
              <w:t>250,00</w:t>
            </w:r>
          </w:p>
        </w:tc>
      </w:tr>
      <w:tr w:rsidR="00A05CF1" w14:paraId="65CC15DE" w14:textId="77777777" w:rsidTr="00A05CF1">
        <w:trPr>
          <w:trHeight w:val="217"/>
        </w:trPr>
        <w:tc>
          <w:tcPr>
            <w:tcW w:w="3905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541D7F2" w14:textId="77777777" w:rsidR="00A05CF1" w:rsidRPr="00084E72" w:rsidRDefault="00A05CF1" w:rsidP="005A4704">
            <w:pPr>
              <w:jc w:val="center"/>
              <w:rPr>
                <w:sz w:val="24"/>
                <w:szCs w:val="24"/>
              </w:rPr>
            </w:pPr>
            <w:r w:rsidRPr="00084E72">
              <w:rPr>
                <w:sz w:val="24"/>
                <w:szCs w:val="24"/>
              </w:rPr>
              <w:t>Presidente de Comissões</w:t>
            </w:r>
          </w:p>
        </w:tc>
        <w:tc>
          <w:tcPr>
            <w:tcW w:w="2813" w:type="dxa"/>
            <w:vAlign w:val="center"/>
          </w:tcPr>
          <w:p w14:paraId="2A064784" w14:textId="77777777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 w:rsidRPr="00084E72">
              <w:rPr>
                <w:sz w:val="24"/>
                <w:szCs w:val="36"/>
              </w:rPr>
              <w:t>R$</w:t>
            </w:r>
            <w:r>
              <w:rPr>
                <w:sz w:val="24"/>
                <w:szCs w:val="36"/>
              </w:rPr>
              <w:t>150,00</w:t>
            </w:r>
          </w:p>
        </w:tc>
        <w:tc>
          <w:tcPr>
            <w:tcW w:w="3772" w:type="dxa"/>
          </w:tcPr>
          <w:p w14:paraId="4DF25C4F" w14:textId="77777777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 w:rsidRPr="00084E72">
              <w:rPr>
                <w:sz w:val="24"/>
                <w:szCs w:val="36"/>
              </w:rPr>
              <w:t>R$</w:t>
            </w:r>
            <w:r>
              <w:rPr>
                <w:sz w:val="24"/>
                <w:szCs w:val="36"/>
              </w:rPr>
              <w:t>250,00</w:t>
            </w:r>
          </w:p>
        </w:tc>
      </w:tr>
      <w:tr w:rsidR="00A05CF1" w14:paraId="53C84185" w14:textId="77777777" w:rsidTr="00A05CF1">
        <w:trPr>
          <w:trHeight w:val="437"/>
        </w:trPr>
        <w:tc>
          <w:tcPr>
            <w:tcW w:w="3905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16FD750" w14:textId="77777777" w:rsidR="00A05CF1" w:rsidRPr="00084E72" w:rsidRDefault="00A05CF1" w:rsidP="005A4704">
            <w:pPr>
              <w:jc w:val="center"/>
              <w:rPr>
                <w:sz w:val="24"/>
                <w:szCs w:val="24"/>
              </w:rPr>
            </w:pPr>
            <w:r w:rsidRPr="00084E72">
              <w:rPr>
                <w:sz w:val="24"/>
                <w:szCs w:val="24"/>
              </w:rPr>
              <w:t>Membros de Comissão e Câmara de</w:t>
            </w:r>
            <w:r w:rsidRPr="00084E72">
              <w:rPr>
                <w:sz w:val="24"/>
                <w:szCs w:val="24"/>
              </w:rPr>
              <w:br/>
              <w:t>Instrução</w:t>
            </w:r>
          </w:p>
        </w:tc>
        <w:tc>
          <w:tcPr>
            <w:tcW w:w="2813" w:type="dxa"/>
            <w:vAlign w:val="center"/>
          </w:tcPr>
          <w:p w14:paraId="1AA406F5" w14:textId="77777777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 w:rsidRPr="00084E72">
              <w:rPr>
                <w:sz w:val="24"/>
                <w:szCs w:val="36"/>
              </w:rPr>
              <w:t>R$</w:t>
            </w:r>
            <w:r>
              <w:rPr>
                <w:sz w:val="24"/>
                <w:szCs w:val="36"/>
              </w:rPr>
              <w:t>150,00</w:t>
            </w:r>
          </w:p>
        </w:tc>
        <w:tc>
          <w:tcPr>
            <w:tcW w:w="3772" w:type="dxa"/>
          </w:tcPr>
          <w:p w14:paraId="21ABB840" w14:textId="77777777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 w:rsidRPr="00084E72">
              <w:rPr>
                <w:sz w:val="24"/>
                <w:szCs w:val="36"/>
              </w:rPr>
              <w:t>R$</w:t>
            </w:r>
            <w:r>
              <w:rPr>
                <w:sz w:val="24"/>
                <w:szCs w:val="36"/>
              </w:rPr>
              <w:t>250,00</w:t>
            </w:r>
          </w:p>
        </w:tc>
      </w:tr>
      <w:tr w:rsidR="00A05CF1" w14:paraId="552B4348" w14:textId="77777777" w:rsidTr="00A05CF1">
        <w:trPr>
          <w:trHeight w:val="437"/>
        </w:trPr>
        <w:tc>
          <w:tcPr>
            <w:tcW w:w="3905" w:type="dxa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4867617" w14:textId="77777777" w:rsidR="00A05CF1" w:rsidRPr="00084E72" w:rsidRDefault="00A05CF1" w:rsidP="005A4704">
            <w:pPr>
              <w:jc w:val="center"/>
              <w:rPr>
                <w:sz w:val="24"/>
                <w:szCs w:val="24"/>
              </w:rPr>
            </w:pPr>
            <w:r w:rsidRPr="00084E72">
              <w:rPr>
                <w:sz w:val="24"/>
                <w:szCs w:val="24"/>
              </w:rPr>
              <w:t>Convidados e Profissionais</w:t>
            </w:r>
            <w:r w:rsidRPr="00084E72">
              <w:rPr>
                <w:sz w:val="24"/>
                <w:szCs w:val="24"/>
              </w:rPr>
              <w:br/>
              <w:t>Cirurgiões-dentistas Convocados</w:t>
            </w:r>
          </w:p>
        </w:tc>
        <w:tc>
          <w:tcPr>
            <w:tcW w:w="2813" w:type="dxa"/>
            <w:vAlign w:val="center"/>
          </w:tcPr>
          <w:p w14:paraId="756D23F9" w14:textId="77777777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 w:rsidRPr="00084E72">
              <w:rPr>
                <w:sz w:val="24"/>
                <w:szCs w:val="36"/>
              </w:rPr>
              <w:t>R$</w:t>
            </w:r>
            <w:r>
              <w:rPr>
                <w:sz w:val="24"/>
                <w:szCs w:val="36"/>
              </w:rPr>
              <w:t>150,00</w:t>
            </w:r>
          </w:p>
        </w:tc>
        <w:tc>
          <w:tcPr>
            <w:tcW w:w="3772" w:type="dxa"/>
          </w:tcPr>
          <w:p w14:paraId="7709FC91" w14:textId="77777777" w:rsidR="00A05CF1" w:rsidRPr="00084E72" w:rsidRDefault="00A05CF1" w:rsidP="005A4704">
            <w:pPr>
              <w:jc w:val="center"/>
              <w:rPr>
                <w:sz w:val="24"/>
                <w:szCs w:val="36"/>
              </w:rPr>
            </w:pPr>
            <w:r w:rsidRPr="00084E72">
              <w:rPr>
                <w:sz w:val="24"/>
                <w:szCs w:val="36"/>
              </w:rPr>
              <w:t>R$</w:t>
            </w:r>
            <w:r>
              <w:rPr>
                <w:sz w:val="24"/>
                <w:szCs w:val="36"/>
              </w:rPr>
              <w:t>250,00</w:t>
            </w:r>
          </w:p>
        </w:tc>
      </w:tr>
    </w:tbl>
    <w:p w14:paraId="77C0FDB1" w14:textId="77777777" w:rsidR="00A05CF1" w:rsidRDefault="00A05CF1" w:rsidP="00A05CF1"/>
    <w:p w14:paraId="5C769155" w14:textId="77777777" w:rsidR="00A05CF1" w:rsidRDefault="00A05CF1" w:rsidP="00A05CF1">
      <w:pPr>
        <w:spacing w:after="160"/>
        <w:jc w:val="center"/>
      </w:pPr>
    </w:p>
    <w:sectPr w:rsidR="00A05CF1" w:rsidSect="003764BB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134" w:right="1134" w:bottom="284" w:left="1701" w:header="1134" w:footer="28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E91C09" w14:textId="77777777" w:rsidR="00BF28D1" w:rsidRDefault="00BF28D1">
      <w:r>
        <w:separator/>
      </w:r>
    </w:p>
  </w:endnote>
  <w:endnote w:type="continuationSeparator" w:id="0">
    <w:p w14:paraId="224814D0" w14:textId="77777777" w:rsidR="00BF28D1" w:rsidRDefault="00BF2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enir LT Std 3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3E8E56" w14:textId="720A8EFC" w:rsidR="000F5EAF" w:rsidRDefault="000F5EAF" w:rsidP="002725E1">
    <w:pPr>
      <w:tabs>
        <w:tab w:val="center" w:pos="4252"/>
        <w:tab w:val="right" w:pos="8504"/>
      </w:tabs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A077D" w14:textId="286C2198" w:rsidR="000F5EAF" w:rsidRPr="009A601E" w:rsidRDefault="000F5EAF" w:rsidP="0059565C">
    <w:pPr>
      <w:tabs>
        <w:tab w:val="center" w:pos="4252"/>
        <w:tab w:val="right" w:pos="8504"/>
      </w:tabs>
      <w:jc w:val="center"/>
      <w:rPr>
        <w:rFonts w:ascii="Avenir LT Std 35 Light" w:hAnsi="Avenir LT Std 35 Light"/>
        <w:color w:val="6D6E71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1B7FDB" w14:textId="77777777" w:rsidR="00BF28D1" w:rsidRDefault="00BF28D1">
      <w:r>
        <w:separator/>
      </w:r>
    </w:p>
  </w:footnote>
  <w:footnote w:type="continuationSeparator" w:id="0">
    <w:p w14:paraId="275B542A" w14:textId="77777777" w:rsidR="00BF28D1" w:rsidRDefault="00BF28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C042D5" w14:textId="77777777" w:rsidR="00A03B18" w:rsidRDefault="00A03B18" w:rsidP="00A03B18">
    <w:pPr>
      <w:pStyle w:val="Cabealho"/>
      <w:jc w:val="center"/>
    </w:pPr>
    <w:r>
      <w:rPr>
        <w:noProof/>
      </w:rPr>
      <w:drawing>
        <wp:inline distT="0" distB="0" distL="0" distR="0" wp14:anchorId="65D0A6B7" wp14:editId="1098A34F">
          <wp:extent cx="5400040" cy="838835"/>
          <wp:effectExtent l="0" t="0" r="0" b="0"/>
          <wp:docPr id="17720612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229B1A" w14:textId="77777777" w:rsidR="000F5EAF" w:rsidRPr="00233B00" w:rsidRDefault="000F5EAF">
    <w:pPr>
      <w:jc w:val="both"/>
      <w:rPr>
        <w:rFonts w:asciiTheme="majorHAnsi" w:hAnsiTheme="majorHAnsi"/>
        <w:sz w:val="23"/>
        <w:szCs w:val="23"/>
      </w:rPr>
    </w:pPr>
  </w:p>
  <w:p w14:paraId="33A525D0" w14:textId="77777777" w:rsidR="000F5EAF" w:rsidRPr="00233B00" w:rsidRDefault="000F5EAF">
    <w:pPr>
      <w:jc w:val="both"/>
      <w:rPr>
        <w:rFonts w:asciiTheme="majorHAnsi" w:hAnsiTheme="majorHAnsi"/>
        <w:sz w:val="23"/>
        <w:szCs w:val="23"/>
      </w:rPr>
    </w:pPr>
  </w:p>
  <w:p w14:paraId="61A86FA8" w14:textId="77777777" w:rsidR="000F5EAF" w:rsidRPr="00233B00" w:rsidRDefault="000F5EAF">
    <w:pPr>
      <w:jc w:val="both"/>
      <w:rPr>
        <w:rFonts w:asciiTheme="majorHAnsi" w:hAnsiTheme="majorHAnsi"/>
        <w:sz w:val="23"/>
        <w:szCs w:val="23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C18485" w14:textId="4E209554" w:rsidR="00A03B18" w:rsidRDefault="00A03B18" w:rsidP="00A03B18">
    <w:pPr>
      <w:pStyle w:val="Cabealho"/>
      <w:jc w:val="center"/>
    </w:pPr>
    <w:r>
      <w:rPr>
        <w:noProof/>
      </w:rPr>
      <w:drawing>
        <wp:inline distT="0" distB="0" distL="0" distR="0" wp14:anchorId="77B782BD" wp14:editId="561F8CDD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537206" w14:textId="49ED149F" w:rsidR="000F5EAF" w:rsidRPr="00D50CAF" w:rsidRDefault="000F5EAF" w:rsidP="00D50CAF">
    <w:pPr>
      <w:pStyle w:val="Cabealho"/>
      <w:jc w:val="center"/>
      <w:rPr>
        <w:sz w:val="24"/>
      </w:rPr>
    </w:pPr>
  </w:p>
  <w:p w14:paraId="004A11BF" w14:textId="77777777" w:rsidR="000F5EAF" w:rsidRPr="00233B00" w:rsidRDefault="000F5EAF">
    <w:pPr>
      <w:jc w:val="both"/>
      <w:rPr>
        <w:rFonts w:asciiTheme="majorHAnsi" w:hAnsiTheme="majorHAnsi"/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97589"/>
    <w:multiLevelType w:val="hybridMultilevel"/>
    <w:tmpl w:val="634E4622"/>
    <w:lvl w:ilvl="0" w:tplc="04160017">
      <w:start w:val="1"/>
      <w:numFmt w:val="lowerLetter"/>
      <w:lvlText w:val="%1)"/>
      <w:lvlJc w:val="left"/>
      <w:pPr>
        <w:ind w:left="2138" w:hanging="360"/>
      </w:p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1E056B1E"/>
    <w:multiLevelType w:val="hybridMultilevel"/>
    <w:tmpl w:val="383CC884"/>
    <w:lvl w:ilvl="0" w:tplc="04160017">
      <w:start w:val="1"/>
      <w:numFmt w:val="lowerLetter"/>
      <w:lvlText w:val="%1)"/>
      <w:lvlJc w:val="left"/>
      <w:pPr>
        <w:ind w:left="2138" w:hanging="360"/>
      </w:p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" w15:restartNumberingAfterBreak="0">
    <w:nsid w:val="2DC11160"/>
    <w:multiLevelType w:val="hybridMultilevel"/>
    <w:tmpl w:val="912A7670"/>
    <w:lvl w:ilvl="0" w:tplc="04160013">
      <w:start w:val="1"/>
      <w:numFmt w:val="upperRoman"/>
      <w:lvlText w:val="%1."/>
      <w:lvlJc w:val="right"/>
      <w:pPr>
        <w:ind w:left="2138" w:hanging="360"/>
      </w:p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2DD20CA8"/>
    <w:multiLevelType w:val="hybridMultilevel"/>
    <w:tmpl w:val="A90A7E78"/>
    <w:lvl w:ilvl="0" w:tplc="04160013">
      <w:start w:val="1"/>
      <w:numFmt w:val="upperRoman"/>
      <w:lvlText w:val="%1."/>
      <w:lvlJc w:val="right"/>
      <w:pPr>
        <w:ind w:left="2138" w:hanging="360"/>
      </w:pPr>
    </w:lvl>
    <w:lvl w:ilvl="1" w:tplc="FFFFFFFF" w:tentative="1">
      <w:start w:val="1"/>
      <w:numFmt w:val="lowerLetter"/>
      <w:lvlText w:val="%2."/>
      <w:lvlJc w:val="left"/>
      <w:pPr>
        <w:ind w:left="2858" w:hanging="360"/>
      </w:pPr>
    </w:lvl>
    <w:lvl w:ilvl="2" w:tplc="FFFFFFFF" w:tentative="1">
      <w:start w:val="1"/>
      <w:numFmt w:val="lowerRoman"/>
      <w:lvlText w:val="%3."/>
      <w:lvlJc w:val="right"/>
      <w:pPr>
        <w:ind w:left="3578" w:hanging="180"/>
      </w:p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" w15:restartNumberingAfterBreak="0">
    <w:nsid w:val="42BF6991"/>
    <w:multiLevelType w:val="hybridMultilevel"/>
    <w:tmpl w:val="42A4F2CA"/>
    <w:lvl w:ilvl="0" w:tplc="0416001B">
      <w:start w:val="1"/>
      <w:numFmt w:val="lowerRoman"/>
      <w:lvlText w:val="%1."/>
      <w:lvlJc w:val="right"/>
      <w:pPr>
        <w:ind w:left="2138" w:hanging="360"/>
      </w:p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" w15:restartNumberingAfterBreak="0">
    <w:nsid w:val="43456609"/>
    <w:multiLevelType w:val="hybridMultilevel"/>
    <w:tmpl w:val="0FA8FCFC"/>
    <w:lvl w:ilvl="0" w:tplc="1BB8CE5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A25"/>
    <w:rsid w:val="00013002"/>
    <w:rsid w:val="00020016"/>
    <w:rsid w:val="00027966"/>
    <w:rsid w:val="00030918"/>
    <w:rsid w:val="00032D0F"/>
    <w:rsid w:val="00034026"/>
    <w:rsid w:val="00037E12"/>
    <w:rsid w:val="00044783"/>
    <w:rsid w:val="00045487"/>
    <w:rsid w:val="0005670E"/>
    <w:rsid w:val="000601D2"/>
    <w:rsid w:val="00060269"/>
    <w:rsid w:val="00075ADB"/>
    <w:rsid w:val="00076A15"/>
    <w:rsid w:val="00076B7B"/>
    <w:rsid w:val="00076EC2"/>
    <w:rsid w:val="0007764C"/>
    <w:rsid w:val="00081520"/>
    <w:rsid w:val="000835FB"/>
    <w:rsid w:val="00094BA6"/>
    <w:rsid w:val="00095D5E"/>
    <w:rsid w:val="000A5043"/>
    <w:rsid w:val="000A519A"/>
    <w:rsid w:val="000A7C6A"/>
    <w:rsid w:val="000B1D15"/>
    <w:rsid w:val="000B376D"/>
    <w:rsid w:val="000B3FF2"/>
    <w:rsid w:val="000B7A6A"/>
    <w:rsid w:val="000D0E3A"/>
    <w:rsid w:val="000D4260"/>
    <w:rsid w:val="000D6481"/>
    <w:rsid w:val="000D7842"/>
    <w:rsid w:val="000E1820"/>
    <w:rsid w:val="000E29D8"/>
    <w:rsid w:val="000E60A4"/>
    <w:rsid w:val="000F21DE"/>
    <w:rsid w:val="000F510D"/>
    <w:rsid w:val="000F59E2"/>
    <w:rsid w:val="000F5EAF"/>
    <w:rsid w:val="00103132"/>
    <w:rsid w:val="001031B8"/>
    <w:rsid w:val="00107C6B"/>
    <w:rsid w:val="00114A25"/>
    <w:rsid w:val="0012639D"/>
    <w:rsid w:val="0013715F"/>
    <w:rsid w:val="00147762"/>
    <w:rsid w:val="0016031B"/>
    <w:rsid w:val="001648AE"/>
    <w:rsid w:val="00166BC2"/>
    <w:rsid w:val="00172B62"/>
    <w:rsid w:val="001744AB"/>
    <w:rsid w:val="00175279"/>
    <w:rsid w:val="00180FFD"/>
    <w:rsid w:val="0018347A"/>
    <w:rsid w:val="00193834"/>
    <w:rsid w:val="00197898"/>
    <w:rsid w:val="001A303A"/>
    <w:rsid w:val="001A683A"/>
    <w:rsid w:val="001B0AD7"/>
    <w:rsid w:val="001C0B07"/>
    <w:rsid w:val="001E220D"/>
    <w:rsid w:val="001F17AC"/>
    <w:rsid w:val="001F26F9"/>
    <w:rsid w:val="001F365F"/>
    <w:rsid w:val="00203B67"/>
    <w:rsid w:val="0022381E"/>
    <w:rsid w:val="002244E7"/>
    <w:rsid w:val="0022692F"/>
    <w:rsid w:val="00227A7C"/>
    <w:rsid w:val="00234EE3"/>
    <w:rsid w:val="002376C5"/>
    <w:rsid w:val="00243A71"/>
    <w:rsid w:val="0025028A"/>
    <w:rsid w:val="002514B0"/>
    <w:rsid w:val="0025186A"/>
    <w:rsid w:val="00265A11"/>
    <w:rsid w:val="002667C0"/>
    <w:rsid w:val="0027185A"/>
    <w:rsid w:val="00275D40"/>
    <w:rsid w:val="00276EA3"/>
    <w:rsid w:val="00282586"/>
    <w:rsid w:val="002A082F"/>
    <w:rsid w:val="002A435E"/>
    <w:rsid w:val="002B6D07"/>
    <w:rsid w:val="002D6EC3"/>
    <w:rsid w:val="002E68F4"/>
    <w:rsid w:val="002F1672"/>
    <w:rsid w:val="002F417F"/>
    <w:rsid w:val="003002AC"/>
    <w:rsid w:val="00302D8D"/>
    <w:rsid w:val="00314346"/>
    <w:rsid w:val="003246E2"/>
    <w:rsid w:val="003268BA"/>
    <w:rsid w:val="00326D9E"/>
    <w:rsid w:val="00341C9A"/>
    <w:rsid w:val="00351194"/>
    <w:rsid w:val="00362D8A"/>
    <w:rsid w:val="003648DB"/>
    <w:rsid w:val="00375E72"/>
    <w:rsid w:val="00376826"/>
    <w:rsid w:val="003769B5"/>
    <w:rsid w:val="00384C98"/>
    <w:rsid w:val="00384DBF"/>
    <w:rsid w:val="003877E6"/>
    <w:rsid w:val="00392FE0"/>
    <w:rsid w:val="00395C64"/>
    <w:rsid w:val="00396F28"/>
    <w:rsid w:val="003A2FAF"/>
    <w:rsid w:val="003B3FE6"/>
    <w:rsid w:val="003B43C5"/>
    <w:rsid w:val="003B4874"/>
    <w:rsid w:val="003B4A7A"/>
    <w:rsid w:val="003B724E"/>
    <w:rsid w:val="003C1026"/>
    <w:rsid w:val="003E7248"/>
    <w:rsid w:val="003F0986"/>
    <w:rsid w:val="003F36DB"/>
    <w:rsid w:val="00403066"/>
    <w:rsid w:val="004034F2"/>
    <w:rsid w:val="00404587"/>
    <w:rsid w:val="0042462D"/>
    <w:rsid w:val="00431515"/>
    <w:rsid w:val="00432DDD"/>
    <w:rsid w:val="0043339C"/>
    <w:rsid w:val="004370EB"/>
    <w:rsid w:val="00442DEE"/>
    <w:rsid w:val="00443AB2"/>
    <w:rsid w:val="00462D48"/>
    <w:rsid w:val="004677C9"/>
    <w:rsid w:val="00471A34"/>
    <w:rsid w:val="00473E43"/>
    <w:rsid w:val="00491D69"/>
    <w:rsid w:val="004941D2"/>
    <w:rsid w:val="00496E28"/>
    <w:rsid w:val="004A5D6B"/>
    <w:rsid w:val="004A72DF"/>
    <w:rsid w:val="004C0047"/>
    <w:rsid w:val="004C2647"/>
    <w:rsid w:val="004C4721"/>
    <w:rsid w:val="004D14C6"/>
    <w:rsid w:val="004D2A02"/>
    <w:rsid w:val="004D31ED"/>
    <w:rsid w:val="004E0EFF"/>
    <w:rsid w:val="004E7FB3"/>
    <w:rsid w:val="004F0465"/>
    <w:rsid w:val="004F3E0B"/>
    <w:rsid w:val="004F4E1A"/>
    <w:rsid w:val="004F7454"/>
    <w:rsid w:val="00510798"/>
    <w:rsid w:val="00510D1C"/>
    <w:rsid w:val="00537BE2"/>
    <w:rsid w:val="00556A11"/>
    <w:rsid w:val="0056357E"/>
    <w:rsid w:val="0056573C"/>
    <w:rsid w:val="00573CC4"/>
    <w:rsid w:val="00581040"/>
    <w:rsid w:val="005853C2"/>
    <w:rsid w:val="005A725D"/>
    <w:rsid w:val="005A739D"/>
    <w:rsid w:val="005B518B"/>
    <w:rsid w:val="005C3DB1"/>
    <w:rsid w:val="005C5E62"/>
    <w:rsid w:val="005E6AD5"/>
    <w:rsid w:val="00600EED"/>
    <w:rsid w:val="0060669F"/>
    <w:rsid w:val="006110A8"/>
    <w:rsid w:val="00623C21"/>
    <w:rsid w:val="0063131F"/>
    <w:rsid w:val="0064100A"/>
    <w:rsid w:val="00651C1B"/>
    <w:rsid w:val="00655D06"/>
    <w:rsid w:val="006600EB"/>
    <w:rsid w:val="00660A08"/>
    <w:rsid w:val="006620D9"/>
    <w:rsid w:val="0067591F"/>
    <w:rsid w:val="006844CD"/>
    <w:rsid w:val="00691D09"/>
    <w:rsid w:val="00693785"/>
    <w:rsid w:val="00693838"/>
    <w:rsid w:val="006A22ED"/>
    <w:rsid w:val="006A37CD"/>
    <w:rsid w:val="006B0AC8"/>
    <w:rsid w:val="006B108A"/>
    <w:rsid w:val="006B4BA4"/>
    <w:rsid w:val="006C17B9"/>
    <w:rsid w:val="006D476A"/>
    <w:rsid w:val="006E0706"/>
    <w:rsid w:val="006E3F8E"/>
    <w:rsid w:val="006F7CFB"/>
    <w:rsid w:val="007055EF"/>
    <w:rsid w:val="00711204"/>
    <w:rsid w:val="00722FA9"/>
    <w:rsid w:val="00732E43"/>
    <w:rsid w:val="007346F0"/>
    <w:rsid w:val="00734C6E"/>
    <w:rsid w:val="00734E23"/>
    <w:rsid w:val="00744718"/>
    <w:rsid w:val="00746FA1"/>
    <w:rsid w:val="007515A1"/>
    <w:rsid w:val="007522C2"/>
    <w:rsid w:val="007539BE"/>
    <w:rsid w:val="00755A54"/>
    <w:rsid w:val="00760F55"/>
    <w:rsid w:val="00762952"/>
    <w:rsid w:val="00764BBD"/>
    <w:rsid w:val="00766251"/>
    <w:rsid w:val="007768FB"/>
    <w:rsid w:val="00777E9B"/>
    <w:rsid w:val="00777F68"/>
    <w:rsid w:val="007811C8"/>
    <w:rsid w:val="00781B98"/>
    <w:rsid w:val="007872AF"/>
    <w:rsid w:val="00795FCD"/>
    <w:rsid w:val="007A1685"/>
    <w:rsid w:val="007A2833"/>
    <w:rsid w:val="007A2CC2"/>
    <w:rsid w:val="007A35AF"/>
    <w:rsid w:val="007B5F2C"/>
    <w:rsid w:val="007C24F5"/>
    <w:rsid w:val="007D717D"/>
    <w:rsid w:val="007E1018"/>
    <w:rsid w:val="007E11F4"/>
    <w:rsid w:val="007F4C31"/>
    <w:rsid w:val="008071DE"/>
    <w:rsid w:val="0081142E"/>
    <w:rsid w:val="00815EAB"/>
    <w:rsid w:val="00817966"/>
    <w:rsid w:val="008272B1"/>
    <w:rsid w:val="0083538E"/>
    <w:rsid w:val="00845C97"/>
    <w:rsid w:val="00845E9F"/>
    <w:rsid w:val="00854925"/>
    <w:rsid w:val="00866D00"/>
    <w:rsid w:val="008706A4"/>
    <w:rsid w:val="008A14AF"/>
    <w:rsid w:val="008A33E1"/>
    <w:rsid w:val="008A58AD"/>
    <w:rsid w:val="008B145E"/>
    <w:rsid w:val="008B6CCC"/>
    <w:rsid w:val="008B6F35"/>
    <w:rsid w:val="008C11B5"/>
    <w:rsid w:val="008C4155"/>
    <w:rsid w:val="008C6B1F"/>
    <w:rsid w:val="008D6746"/>
    <w:rsid w:val="008D73A2"/>
    <w:rsid w:val="008E17B2"/>
    <w:rsid w:val="008E2B92"/>
    <w:rsid w:val="008F039C"/>
    <w:rsid w:val="008F0BE8"/>
    <w:rsid w:val="008F2E91"/>
    <w:rsid w:val="008F3E5C"/>
    <w:rsid w:val="008F7A97"/>
    <w:rsid w:val="0090333B"/>
    <w:rsid w:val="009062AC"/>
    <w:rsid w:val="00910F92"/>
    <w:rsid w:val="00916B0C"/>
    <w:rsid w:val="009176D6"/>
    <w:rsid w:val="00942BF1"/>
    <w:rsid w:val="009445E6"/>
    <w:rsid w:val="00947E72"/>
    <w:rsid w:val="00950011"/>
    <w:rsid w:val="00951323"/>
    <w:rsid w:val="00951EC3"/>
    <w:rsid w:val="00960F01"/>
    <w:rsid w:val="00974835"/>
    <w:rsid w:val="00976738"/>
    <w:rsid w:val="00980AB4"/>
    <w:rsid w:val="00987578"/>
    <w:rsid w:val="00987AA3"/>
    <w:rsid w:val="00992A9E"/>
    <w:rsid w:val="00992B5F"/>
    <w:rsid w:val="0099367B"/>
    <w:rsid w:val="00996AE3"/>
    <w:rsid w:val="009A149D"/>
    <w:rsid w:val="009A2AA4"/>
    <w:rsid w:val="009A6670"/>
    <w:rsid w:val="009C1AF4"/>
    <w:rsid w:val="009D0020"/>
    <w:rsid w:val="009D1AB2"/>
    <w:rsid w:val="009D4D96"/>
    <w:rsid w:val="009D6222"/>
    <w:rsid w:val="009E1ED6"/>
    <w:rsid w:val="009F1D43"/>
    <w:rsid w:val="009F61E6"/>
    <w:rsid w:val="00A03B18"/>
    <w:rsid w:val="00A05CF1"/>
    <w:rsid w:val="00A11AA3"/>
    <w:rsid w:val="00A153BC"/>
    <w:rsid w:val="00A16605"/>
    <w:rsid w:val="00A24A65"/>
    <w:rsid w:val="00A30D17"/>
    <w:rsid w:val="00A34F63"/>
    <w:rsid w:val="00A41A10"/>
    <w:rsid w:val="00A4224C"/>
    <w:rsid w:val="00A505A2"/>
    <w:rsid w:val="00A50879"/>
    <w:rsid w:val="00A61062"/>
    <w:rsid w:val="00A75D32"/>
    <w:rsid w:val="00A77CD8"/>
    <w:rsid w:val="00A904E7"/>
    <w:rsid w:val="00A97B58"/>
    <w:rsid w:val="00AA3368"/>
    <w:rsid w:val="00AA429F"/>
    <w:rsid w:val="00AA4BA9"/>
    <w:rsid w:val="00AA4ED6"/>
    <w:rsid w:val="00AD1581"/>
    <w:rsid w:val="00AD6C62"/>
    <w:rsid w:val="00AE1843"/>
    <w:rsid w:val="00AE6161"/>
    <w:rsid w:val="00AF4E79"/>
    <w:rsid w:val="00AF68A8"/>
    <w:rsid w:val="00B0788C"/>
    <w:rsid w:val="00B221F1"/>
    <w:rsid w:val="00B23F4F"/>
    <w:rsid w:val="00B242D7"/>
    <w:rsid w:val="00B30D1E"/>
    <w:rsid w:val="00B355AE"/>
    <w:rsid w:val="00B37E35"/>
    <w:rsid w:val="00B4274F"/>
    <w:rsid w:val="00B42AC9"/>
    <w:rsid w:val="00B4606C"/>
    <w:rsid w:val="00B53288"/>
    <w:rsid w:val="00B556DB"/>
    <w:rsid w:val="00B57661"/>
    <w:rsid w:val="00B62FDD"/>
    <w:rsid w:val="00B7577B"/>
    <w:rsid w:val="00BA0328"/>
    <w:rsid w:val="00BA0921"/>
    <w:rsid w:val="00BA4097"/>
    <w:rsid w:val="00BA64A5"/>
    <w:rsid w:val="00BB5276"/>
    <w:rsid w:val="00BC2708"/>
    <w:rsid w:val="00BC70CE"/>
    <w:rsid w:val="00BE24C8"/>
    <w:rsid w:val="00BE2749"/>
    <w:rsid w:val="00BF0547"/>
    <w:rsid w:val="00BF28D1"/>
    <w:rsid w:val="00BF5FB4"/>
    <w:rsid w:val="00BF6122"/>
    <w:rsid w:val="00C00621"/>
    <w:rsid w:val="00C01104"/>
    <w:rsid w:val="00C1681E"/>
    <w:rsid w:val="00C23373"/>
    <w:rsid w:val="00C239C9"/>
    <w:rsid w:val="00C24D4B"/>
    <w:rsid w:val="00C31447"/>
    <w:rsid w:val="00C32A20"/>
    <w:rsid w:val="00C47AE3"/>
    <w:rsid w:val="00C56B29"/>
    <w:rsid w:val="00C61254"/>
    <w:rsid w:val="00C63BA4"/>
    <w:rsid w:val="00C64A39"/>
    <w:rsid w:val="00C868D0"/>
    <w:rsid w:val="00C90349"/>
    <w:rsid w:val="00C973DE"/>
    <w:rsid w:val="00C9792B"/>
    <w:rsid w:val="00CA3E9E"/>
    <w:rsid w:val="00CB1A0D"/>
    <w:rsid w:val="00CC20CC"/>
    <w:rsid w:val="00CC65F7"/>
    <w:rsid w:val="00CC7A76"/>
    <w:rsid w:val="00CD4F9B"/>
    <w:rsid w:val="00CD570B"/>
    <w:rsid w:val="00CD7847"/>
    <w:rsid w:val="00CE21A4"/>
    <w:rsid w:val="00D22BD4"/>
    <w:rsid w:val="00D31E23"/>
    <w:rsid w:val="00D4086B"/>
    <w:rsid w:val="00D50CAF"/>
    <w:rsid w:val="00D51839"/>
    <w:rsid w:val="00D521F7"/>
    <w:rsid w:val="00D57994"/>
    <w:rsid w:val="00D62BBE"/>
    <w:rsid w:val="00D64B85"/>
    <w:rsid w:val="00D71EFF"/>
    <w:rsid w:val="00D76B47"/>
    <w:rsid w:val="00D76D12"/>
    <w:rsid w:val="00D82306"/>
    <w:rsid w:val="00D851F3"/>
    <w:rsid w:val="00D873B6"/>
    <w:rsid w:val="00DA7BF8"/>
    <w:rsid w:val="00DB0824"/>
    <w:rsid w:val="00DB4472"/>
    <w:rsid w:val="00DC2863"/>
    <w:rsid w:val="00DC2E4E"/>
    <w:rsid w:val="00DC43E7"/>
    <w:rsid w:val="00DC6AF5"/>
    <w:rsid w:val="00DE1726"/>
    <w:rsid w:val="00DE4587"/>
    <w:rsid w:val="00DF6EC6"/>
    <w:rsid w:val="00E0609F"/>
    <w:rsid w:val="00E07025"/>
    <w:rsid w:val="00E11097"/>
    <w:rsid w:val="00E21CC1"/>
    <w:rsid w:val="00E230CF"/>
    <w:rsid w:val="00E26D93"/>
    <w:rsid w:val="00E52203"/>
    <w:rsid w:val="00E5341D"/>
    <w:rsid w:val="00E552CE"/>
    <w:rsid w:val="00E60693"/>
    <w:rsid w:val="00E60D6E"/>
    <w:rsid w:val="00E6508C"/>
    <w:rsid w:val="00E74C80"/>
    <w:rsid w:val="00E84B15"/>
    <w:rsid w:val="00E966A5"/>
    <w:rsid w:val="00E97CE9"/>
    <w:rsid w:val="00EA1439"/>
    <w:rsid w:val="00EA30D9"/>
    <w:rsid w:val="00EA5306"/>
    <w:rsid w:val="00EB0DB9"/>
    <w:rsid w:val="00EB2043"/>
    <w:rsid w:val="00EC5718"/>
    <w:rsid w:val="00EC61DF"/>
    <w:rsid w:val="00ED4937"/>
    <w:rsid w:val="00ED5B6B"/>
    <w:rsid w:val="00EF4CA9"/>
    <w:rsid w:val="00F120AB"/>
    <w:rsid w:val="00F17F5F"/>
    <w:rsid w:val="00F25AA3"/>
    <w:rsid w:val="00F32083"/>
    <w:rsid w:val="00F346AE"/>
    <w:rsid w:val="00F349C6"/>
    <w:rsid w:val="00F47892"/>
    <w:rsid w:val="00F567B2"/>
    <w:rsid w:val="00F668FA"/>
    <w:rsid w:val="00F70A3C"/>
    <w:rsid w:val="00F720EB"/>
    <w:rsid w:val="00F77E49"/>
    <w:rsid w:val="00F81274"/>
    <w:rsid w:val="00F879FB"/>
    <w:rsid w:val="00F9207A"/>
    <w:rsid w:val="00F97595"/>
    <w:rsid w:val="00FA3ADB"/>
    <w:rsid w:val="00FA47A7"/>
    <w:rsid w:val="00FA4CDD"/>
    <w:rsid w:val="00FB1F9A"/>
    <w:rsid w:val="00FB3C5F"/>
    <w:rsid w:val="00FE543F"/>
    <w:rsid w:val="00FE7CC4"/>
    <w:rsid w:val="00FF237A"/>
    <w:rsid w:val="00FF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EA5805"/>
  <w15:docId w15:val="{4FC79366-A65C-4C0B-81A6-A6261CB45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A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14A2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qFormat/>
    <w:rsid w:val="00114A2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114A25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114A25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114A25"/>
    <w:pPr>
      <w:jc w:val="center"/>
    </w:pPr>
    <w:rPr>
      <w:b/>
      <w:sz w:val="26"/>
      <w:u w:val="single"/>
    </w:rPr>
  </w:style>
  <w:style w:type="character" w:customStyle="1" w:styleId="TtuloChar">
    <w:name w:val="Título Char"/>
    <w:basedOn w:val="Fontepargpadro"/>
    <w:link w:val="Ttulo"/>
    <w:rsid w:val="00114A25"/>
    <w:rPr>
      <w:rFonts w:ascii="Times New Roman" w:eastAsia="Times New Roman" w:hAnsi="Times New Roman" w:cs="Times New Roman"/>
      <w:b/>
      <w:sz w:val="26"/>
      <w:szCs w:val="20"/>
      <w:u w:val="single"/>
      <w:lang w:eastAsia="pt-BR"/>
    </w:rPr>
  </w:style>
  <w:style w:type="paragraph" w:styleId="Rodap">
    <w:name w:val="footer"/>
    <w:basedOn w:val="Normal"/>
    <w:link w:val="RodapChar"/>
    <w:unhideWhenUsed/>
    <w:rsid w:val="00114A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14A2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114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114A25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14A2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4A25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fontstyle01">
    <w:name w:val="fontstyle01"/>
    <w:basedOn w:val="Fontepargpadro"/>
    <w:rsid w:val="00556A11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91D69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76625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semiHidden/>
    <w:rsid w:val="00E5341D"/>
    <w:rPr>
      <w:b/>
      <w:sz w:val="22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E5341D"/>
    <w:rPr>
      <w:rFonts w:ascii="Times New Roman" w:eastAsia="Times New Roman" w:hAnsi="Times New Roman" w:cs="Times New Roman"/>
      <w:b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4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7469A-CAEE-485E-A0B7-5B0800DE2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2274</Words>
  <Characters>12285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Marileide</dc:creator>
  <cp:lastModifiedBy>Andre Pastl</cp:lastModifiedBy>
  <cp:revision>3</cp:revision>
  <cp:lastPrinted>2025-05-28T19:39:00Z</cp:lastPrinted>
  <dcterms:created xsi:type="dcterms:W3CDTF">2026-09-04T20:30:00Z</dcterms:created>
  <dcterms:modified xsi:type="dcterms:W3CDTF">2026-09-10T18:35:00Z</dcterms:modified>
</cp:coreProperties>
</file>