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67EC2691" w:rsidR="000A52F5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N° </w:t>
      </w:r>
      <w:r w:rsidR="00E876A2">
        <w:rPr>
          <w:rFonts w:ascii="Arial" w:hAnsi="Arial" w:cs="Arial"/>
          <w:b/>
          <w:szCs w:val="24"/>
        </w:rPr>
        <w:t>3</w:t>
      </w:r>
      <w:r w:rsidR="00B05AF9">
        <w:rPr>
          <w:rFonts w:ascii="Arial" w:hAnsi="Arial" w:cs="Arial"/>
          <w:b/>
          <w:szCs w:val="24"/>
        </w:rPr>
        <w:t>8</w:t>
      </w:r>
      <w:r w:rsidR="00E876A2">
        <w:rPr>
          <w:rFonts w:ascii="Arial" w:hAnsi="Arial" w:cs="Arial"/>
          <w:b/>
          <w:szCs w:val="24"/>
        </w:rPr>
        <w:t>7</w:t>
      </w:r>
      <w:r w:rsidRPr="00540B29">
        <w:rPr>
          <w:rFonts w:ascii="Arial" w:hAnsi="Arial" w:cs="Arial"/>
          <w:b/>
          <w:szCs w:val="24"/>
        </w:rPr>
        <w:t>/2026</w:t>
      </w:r>
    </w:p>
    <w:p w14:paraId="1D2ADBA4" w14:textId="77777777" w:rsidR="00B05AF9" w:rsidRDefault="00B05AF9" w:rsidP="00540B29">
      <w:pPr>
        <w:jc w:val="center"/>
        <w:rPr>
          <w:rFonts w:ascii="Arial" w:hAnsi="Arial" w:cs="Arial"/>
          <w:b/>
          <w:szCs w:val="24"/>
        </w:rPr>
      </w:pPr>
    </w:p>
    <w:p w14:paraId="7255A7C7" w14:textId="77777777" w:rsidR="00B05AF9" w:rsidRPr="00540B29" w:rsidRDefault="00B05AF9" w:rsidP="00540B29">
      <w:pPr>
        <w:jc w:val="center"/>
        <w:rPr>
          <w:rFonts w:ascii="Arial" w:hAnsi="Arial" w:cs="Arial"/>
          <w:b/>
          <w:szCs w:val="24"/>
        </w:rPr>
      </w:pP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068091F3" w14:textId="39B03DB7" w:rsidR="00540B29" w:rsidRPr="00540B29" w:rsidRDefault="00540B29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 w:rsidRPr="00021397">
        <w:rPr>
          <w:rFonts w:ascii="Arial" w:hAnsi="Arial" w:cs="Arial"/>
          <w:bCs/>
          <w:szCs w:val="24"/>
          <w:lang w:eastAsia="pt-BR"/>
        </w:rPr>
        <w:t>Art. 1º</w:t>
      </w:r>
      <w:r w:rsidR="002C077E">
        <w:rPr>
          <w:rFonts w:ascii="Arial" w:hAnsi="Arial" w:cs="Arial"/>
          <w:szCs w:val="24"/>
          <w:lang w:eastAsia="pt-BR"/>
        </w:rPr>
        <w:t xml:space="preserve"> Autorizar </w:t>
      </w:r>
      <w:r w:rsidR="00E876A2">
        <w:rPr>
          <w:rFonts w:ascii="Arial" w:hAnsi="Arial" w:cs="Arial"/>
          <w:szCs w:val="24"/>
          <w:lang w:eastAsia="pt-BR"/>
        </w:rPr>
        <w:t>o</w:t>
      </w:r>
      <w:r w:rsidR="00021397">
        <w:rPr>
          <w:rFonts w:ascii="Arial" w:hAnsi="Arial" w:cs="Arial"/>
          <w:szCs w:val="24"/>
          <w:lang w:eastAsia="pt-BR"/>
        </w:rPr>
        <w:t xml:space="preserve"> </w:t>
      </w:r>
      <w:r w:rsidR="002C077E">
        <w:rPr>
          <w:rFonts w:ascii="Arial" w:hAnsi="Arial" w:cs="Arial"/>
          <w:bCs/>
          <w:szCs w:val="24"/>
          <w:lang w:eastAsia="pt-BR"/>
        </w:rPr>
        <w:t>Conselheiro Suplente</w:t>
      </w:r>
      <w:r w:rsidRPr="00540B29">
        <w:rPr>
          <w:rFonts w:ascii="Arial" w:hAnsi="Arial" w:cs="Arial"/>
          <w:szCs w:val="24"/>
          <w:lang w:eastAsia="pt-BR"/>
        </w:rPr>
        <w:t xml:space="preserve">, </w:t>
      </w:r>
      <w:proofErr w:type="spellStart"/>
      <w:r w:rsidR="002C077E">
        <w:rPr>
          <w:rFonts w:ascii="Arial" w:hAnsi="Arial" w:cs="Arial"/>
          <w:b/>
          <w:bCs/>
          <w:szCs w:val="24"/>
          <w:lang w:eastAsia="pt-BR"/>
        </w:rPr>
        <w:t>Luislen</w:t>
      </w:r>
      <w:proofErr w:type="spellEnd"/>
      <w:r w:rsidR="002C077E">
        <w:rPr>
          <w:rFonts w:ascii="Arial" w:hAnsi="Arial" w:cs="Arial"/>
          <w:b/>
          <w:bCs/>
          <w:szCs w:val="24"/>
          <w:lang w:eastAsia="pt-BR"/>
        </w:rPr>
        <w:t xml:space="preserve"> Teixeira da Rosa CRO/RS 29471</w:t>
      </w:r>
      <w:r w:rsidR="00021397">
        <w:rPr>
          <w:rFonts w:ascii="Arial" w:hAnsi="Arial" w:cs="Arial"/>
          <w:bCs/>
          <w:szCs w:val="24"/>
          <w:lang w:eastAsia="pt-BR"/>
        </w:rPr>
        <w:t>,</w:t>
      </w:r>
      <w:r w:rsidRPr="00540B29">
        <w:rPr>
          <w:rFonts w:ascii="Arial" w:hAnsi="Arial" w:cs="Arial"/>
          <w:szCs w:val="24"/>
          <w:lang w:eastAsia="pt-BR"/>
        </w:rPr>
        <w:t xml:space="preserve"> para participação </w:t>
      </w:r>
      <w:r w:rsidR="00E876A2">
        <w:rPr>
          <w:rFonts w:ascii="Arial" w:hAnsi="Arial" w:cs="Arial"/>
          <w:szCs w:val="24"/>
          <w:lang w:eastAsia="pt-BR"/>
        </w:rPr>
        <w:t xml:space="preserve">da </w:t>
      </w:r>
      <w:r w:rsidR="00E876A2" w:rsidRPr="00E876A2">
        <w:rPr>
          <w:rFonts w:ascii="Arial" w:hAnsi="Arial" w:cs="Arial"/>
          <w:b/>
          <w:bCs/>
          <w:szCs w:val="24"/>
          <w:lang w:eastAsia="pt-BR"/>
        </w:rPr>
        <w:t>colação de grau da 102ª e 103ª turmas do curso de Odontologia da Universidade Federal de Santa Maria - UFSM</w:t>
      </w:r>
      <w:r w:rsidRPr="00540B29">
        <w:rPr>
          <w:rFonts w:ascii="Arial" w:hAnsi="Arial" w:cs="Arial"/>
          <w:szCs w:val="24"/>
          <w:lang w:eastAsia="pt-BR"/>
        </w:rPr>
        <w:t xml:space="preserve">, a realizar-se </w:t>
      </w:r>
      <w:r w:rsidR="00E876A2">
        <w:rPr>
          <w:rFonts w:ascii="Arial" w:hAnsi="Arial" w:cs="Arial"/>
          <w:szCs w:val="24"/>
          <w:lang w:eastAsia="pt-BR"/>
        </w:rPr>
        <w:t>na cidade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E876A2" w:rsidRPr="00E876A2">
        <w:rPr>
          <w:rFonts w:ascii="Arial" w:hAnsi="Arial" w:cs="Arial"/>
          <w:szCs w:val="24"/>
          <w:lang w:eastAsia="pt-BR"/>
        </w:rPr>
        <w:t>Santa Maria/RS</w:t>
      </w:r>
      <w:r w:rsidRPr="00540B29">
        <w:rPr>
          <w:rFonts w:ascii="Arial" w:hAnsi="Arial" w:cs="Arial"/>
          <w:szCs w:val="24"/>
          <w:lang w:eastAsia="pt-BR"/>
        </w:rPr>
        <w:t xml:space="preserve">, </w:t>
      </w:r>
      <w:r w:rsidR="00E876A2">
        <w:rPr>
          <w:rFonts w:ascii="Arial" w:hAnsi="Arial" w:cs="Arial"/>
          <w:szCs w:val="24"/>
          <w:lang w:eastAsia="pt-BR"/>
        </w:rPr>
        <w:t xml:space="preserve">dia </w:t>
      </w:r>
      <w:r w:rsidR="00CB45B5">
        <w:rPr>
          <w:rFonts w:ascii="Arial" w:hAnsi="Arial" w:cs="Arial"/>
          <w:szCs w:val="24"/>
          <w:lang w:eastAsia="pt-BR"/>
        </w:rPr>
        <w:t>0</w:t>
      </w:r>
      <w:r w:rsidR="00E876A2">
        <w:rPr>
          <w:rFonts w:ascii="Arial" w:hAnsi="Arial" w:cs="Arial"/>
          <w:szCs w:val="24"/>
          <w:lang w:eastAsia="pt-BR"/>
        </w:rPr>
        <w:t xml:space="preserve">1 de </w:t>
      </w:r>
      <w:proofErr w:type="gramStart"/>
      <w:r w:rsidR="00CB45B5">
        <w:rPr>
          <w:rFonts w:ascii="Arial" w:hAnsi="Arial" w:cs="Arial"/>
          <w:szCs w:val="24"/>
          <w:lang w:eastAsia="pt-BR"/>
        </w:rPr>
        <w:t>Agost</w:t>
      </w:r>
      <w:r w:rsidR="00E876A2">
        <w:rPr>
          <w:rFonts w:ascii="Arial" w:hAnsi="Arial" w:cs="Arial"/>
          <w:szCs w:val="24"/>
          <w:lang w:eastAsia="pt-BR"/>
        </w:rPr>
        <w:t>o</w:t>
      </w:r>
      <w:proofErr w:type="gramEnd"/>
      <w:r w:rsidR="00E876A2">
        <w:rPr>
          <w:rFonts w:ascii="Arial" w:hAnsi="Arial" w:cs="Arial"/>
          <w:szCs w:val="24"/>
          <w:lang w:eastAsia="pt-BR"/>
        </w:rPr>
        <w:t xml:space="preserve"> de 2026, às 15 horas.</w:t>
      </w:r>
    </w:p>
    <w:p w14:paraId="12C6B596" w14:textId="5313E38C" w:rsidR="00540B29" w:rsidRPr="00540B29" w:rsidRDefault="009E20F0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2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O</w:t>
      </w:r>
      <w:r w:rsidR="00021397">
        <w:rPr>
          <w:rFonts w:ascii="Arial" w:hAnsi="Arial" w:cs="Arial"/>
          <w:szCs w:val="24"/>
          <w:lang w:eastAsia="pt-BR"/>
        </w:rPr>
        <w:t xml:space="preserve"> beneficiário </w:t>
      </w:r>
      <w:r w:rsidR="00540B29" w:rsidRPr="00540B29">
        <w:rPr>
          <w:rFonts w:ascii="Arial" w:hAnsi="Arial" w:cs="Arial"/>
          <w:szCs w:val="24"/>
          <w:lang w:eastAsia="pt-BR"/>
        </w:rPr>
        <w:t>deverá apresentar relatório sucinto das atividades desenvolvidas, bem como os documentos comprobatórios pertinentes, na forma e no prazo estabelecidos pela regulamentação interna vigente.</w:t>
      </w:r>
    </w:p>
    <w:p w14:paraId="6C30F077" w14:textId="743ADEC5" w:rsidR="00540B29" w:rsidRPr="00540B29" w:rsidRDefault="009E20F0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3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Na hipótese de cancelamento da atividade, não realização do deslocamento ou recebimento de valores superiores aos efetivamente devidos, deverá ser providenciada a restituição dos valores recebidos indevidamente, nos termos da regulamentação aplicável.</w:t>
      </w:r>
    </w:p>
    <w:p w14:paraId="2C85EF2E" w14:textId="315C8F2D" w:rsidR="00540B29" w:rsidRDefault="009E20F0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4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Esta Portaria entra em vigor na data de sua publicação.</w:t>
      </w:r>
    </w:p>
    <w:p w14:paraId="3CC04D9F" w14:textId="77777777" w:rsidR="00021397" w:rsidRPr="00540B29" w:rsidRDefault="00021397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3174649D" w:rsidR="00540B29" w:rsidRDefault="00540B29" w:rsidP="00B05AF9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E876A2">
        <w:rPr>
          <w:rFonts w:ascii="Arial" w:hAnsi="Arial" w:cs="Arial"/>
          <w:szCs w:val="24"/>
          <w:lang w:eastAsia="pt-BR"/>
        </w:rPr>
        <w:t>30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E876A2">
        <w:rPr>
          <w:rFonts w:ascii="Arial" w:hAnsi="Arial" w:cs="Arial"/>
          <w:szCs w:val="24"/>
          <w:lang w:eastAsia="pt-BR"/>
        </w:rPr>
        <w:t>julho</w:t>
      </w:r>
      <w:r w:rsidR="00B05AF9">
        <w:rPr>
          <w:rFonts w:ascii="Arial" w:hAnsi="Arial" w:cs="Arial"/>
          <w:szCs w:val="24"/>
          <w:lang w:eastAsia="pt-BR"/>
        </w:rPr>
        <w:t xml:space="preserve">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Pr="00540B29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4D9FF76" w14:textId="4F165BDC" w:rsidR="00AF0611" w:rsidRDefault="00AF0611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</w:p>
    <w:p w14:paraId="0637AA3F" w14:textId="6A2A4747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C5404" w14:textId="77777777" w:rsidR="00E831E1" w:rsidRDefault="00E831E1">
      <w:r>
        <w:separator/>
      </w:r>
    </w:p>
  </w:endnote>
  <w:endnote w:type="continuationSeparator" w:id="0">
    <w:p w14:paraId="5F94AAC4" w14:textId="77777777" w:rsidR="00E831E1" w:rsidRDefault="00E83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C077E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7B310" w14:textId="77777777" w:rsidR="00E831E1" w:rsidRDefault="00E831E1">
      <w:r>
        <w:separator/>
      </w:r>
    </w:p>
  </w:footnote>
  <w:footnote w:type="continuationSeparator" w:id="0">
    <w:p w14:paraId="5CCA9B4A" w14:textId="77777777" w:rsidR="00E831E1" w:rsidRDefault="00E83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0608842">
    <w:abstractNumId w:val="0"/>
  </w:num>
  <w:num w:numId="2" w16cid:durableId="781803222">
    <w:abstractNumId w:val="1"/>
  </w:num>
  <w:num w:numId="3" w16cid:durableId="1954089241">
    <w:abstractNumId w:val="2"/>
  </w:num>
  <w:num w:numId="4" w16cid:durableId="1494446736">
    <w:abstractNumId w:val="3"/>
  </w:num>
  <w:num w:numId="5" w16cid:durableId="384455685">
    <w:abstractNumId w:val="4"/>
  </w:num>
  <w:num w:numId="6" w16cid:durableId="1828283249">
    <w:abstractNumId w:val="5"/>
  </w:num>
  <w:num w:numId="7" w16cid:durableId="48966398">
    <w:abstractNumId w:val="12"/>
  </w:num>
  <w:num w:numId="8" w16cid:durableId="1748840624">
    <w:abstractNumId w:val="9"/>
  </w:num>
  <w:num w:numId="9" w16cid:durableId="1988974531">
    <w:abstractNumId w:val="8"/>
  </w:num>
  <w:num w:numId="10" w16cid:durableId="633483448">
    <w:abstractNumId w:val="15"/>
  </w:num>
  <w:num w:numId="11" w16cid:durableId="1712026338">
    <w:abstractNumId w:val="14"/>
  </w:num>
  <w:num w:numId="12" w16cid:durableId="639312914">
    <w:abstractNumId w:val="17"/>
  </w:num>
  <w:num w:numId="13" w16cid:durableId="885486409">
    <w:abstractNumId w:val="13"/>
  </w:num>
  <w:num w:numId="14" w16cid:durableId="1042823354">
    <w:abstractNumId w:val="11"/>
  </w:num>
  <w:num w:numId="15" w16cid:durableId="1384136292">
    <w:abstractNumId w:val="7"/>
  </w:num>
  <w:num w:numId="16" w16cid:durableId="225458943">
    <w:abstractNumId w:val="10"/>
  </w:num>
  <w:num w:numId="17" w16cid:durableId="10500138">
    <w:abstractNumId w:val="16"/>
  </w:num>
  <w:num w:numId="18" w16cid:durableId="1817407690">
    <w:abstractNumId w:val="18"/>
  </w:num>
  <w:num w:numId="19" w16cid:durableId="14218357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353FC"/>
    <w:rsid w:val="00273256"/>
    <w:rsid w:val="00290AED"/>
    <w:rsid w:val="00291423"/>
    <w:rsid w:val="002B747D"/>
    <w:rsid w:val="002C077E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7A23"/>
    <w:rsid w:val="003F0ABD"/>
    <w:rsid w:val="00443DCF"/>
    <w:rsid w:val="004445C1"/>
    <w:rsid w:val="004449F4"/>
    <w:rsid w:val="0046073E"/>
    <w:rsid w:val="0046077F"/>
    <w:rsid w:val="00492B9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74139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3997"/>
    <w:rsid w:val="008C47CB"/>
    <w:rsid w:val="008D1D90"/>
    <w:rsid w:val="008E04A5"/>
    <w:rsid w:val="008F1C18"/>
    <w:rsid w:val="008F2D34"/>
    <w:rsid w:val="00906C2F"/>
    <w:rsid w:val="0091095C"/>
    <w:rsid w:val="00940203"/>
    <w:rsid w:val="00960D60"/>
    <w:rsid w:val="0096724C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74BA"/>
    <w:rsid w:val="00AE070F"/>
    <w:rsid w:val="00AE3074"/>
    <w:rsid w:val="00AE3795"/>
    <w:rsid w:val="00AF0611"/>
    <w:rsid w:val="00AF2405"/>
    <w:rsid w:val="00AF78A3"/>
    <w:rsid w:val="00B05A05"/>
    <w:rsid w:val="00B05AF9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C4A6D"/>
    <w:rsid w:val="00BD4C19"/>
    <w:rsid w:val="00BE22BD"/>
    <w:rsid w:val="00BE4E24"/>
    <w:rsid w:val="00BE6657"/>
    <w:rsid w:val="00C22CA7"/>
    <w:rsid w:val="00C40B32"/>
    <w:rsid w:val="00C41558"/>
    <w:rsid w:val="00C54EC6"/>
    <w:rsid w:val="00C56B39"/>
    <w:rsid w:val="00C66BED"/>
    <w:rsid w:val="00C66F2B"/>
    <w:rsid w:val="00C670AA"/>
    <w:rsid w:val="00CB45B5"/>
    <w:rsid w:val="00CB62D0"/>
    <w:rsid w:val="00CC6485"/>
    <w:rsid w:val="00CE25BA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1E1"/>
    <w:rsid w:val="00E8355F"/>
    <w:rsid w:val="00E876A2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91983"/>
    <w:rsid w:val="00FA14BE"/>
    <w:rsid w:val="00FA7363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5F2E7-D575-436E-A3A7-CEC582E9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2026-08-04T18:10:00Z</dcterms:created>
  <dcterms:modified xsi:type="dcterms:W3CDTF">2026-08-04T18:10:00Z</dcterms:modified>
</cp:coreProperties>
</file>