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BA54128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="00D52058">
        <w:rPr>
          <w:rFonts w:ascii="Arial" w:hAnsi="Arial" w:cs="Arial"/>
          <w:b/>
          <w:szCs w:val="24"/>
        </w:rPr>
        <w:t xml:space="preserve"> 264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1122E04A" w:rsidR="00540B29" w:rsidRPr="00540B29" w:rsidRDefault="00540B29" w:rsidP="005F3DE1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AF0611">
        <w:rPr>
          <w:rFonts w:ascii="Arial" w:hAnsi="Arial" w:cs="Arial"/>
          <w:bCs/>
          <w:szCs w:val="24"/>
          <w:lang w:eastAsia="pt-BR"/>
        </w:rPr>
        <w:t>uma diária</w:t>
      </w:r>
      <w:r w:rsidR="00380BA7">
        <w:rPr>
          <w:rFonts w:ascii="Arial" w:hAnsi="Arial" w:cs="Arial"/>
          <w:bCs/>
          <w:szCs w:val="24"/>
          <w:lang w:eastAsia="pt-BR"/>
        </w:rPr>
        <w:t xml:space="preserve"> e meia </w:t>
      </w:r>
      <w:r w:rsidR="00AF0611">
        <w:rPr>
          <w:rFonts w:ascii="Arial" w:hAnsi="Arial" w:cs="Arial"/>
          <w:szCs w:val="24"/>
          <w:lang w:eastAsia="pt-BR"/>
        </w:rPr>
        <w:t>a</w:t>
      </w:r>
      <w:r w:rsidR="00380BA7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380BA7">
        <w:rPr>
          <w:rFonts w:ascii="Arial" w:hAnsi="Arial" w:cs="Arial"/>
          <w:bCs/>
          <w:szCs w:val="24"/>
          <w:lang w:eastAsia="pt-BR"/>
        </w:rPr>
        <w:t>Conselheiro</w:t>
      </w:r>
      <w:r w:rsidR="00AF0611">
        <w:rPr>
          <w:rFonts w:ascii="Arial" w:hAnsi="Arial" w:cs="Arial"/>
          <w:bCs/>
          <w:szCs w:val="24"/>
          <w:lang w:eastAsia="pt-BR"/>
        </w:rPr>
        <w:t xml:space="preserve">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proofErr w:type="spellStart"/>
      <w:r w:rsidR="00380BA7">
        <w:rPr>
          <w:rFonts w:ascii="Arial" w:hAnsi="Arial" w:cs="Arial"/>
          <w:b/>
          <w:bCs/>
          <w:szCs w:val="24"/>
          <w:lang w:eastAsia="pt-BR"/>
        </w:rPr>
        <w:t>Luislen</w:t>
      </w:r>
      <w:proofErr w:type="spellEnd"/>
      <w:r w:rsidR="00380BA7">
        <w:rPr>
          <w:rFonts w:ascii="Arial" w:hAnsi="Arial" w:cs="Arial"/>
          <w:b/>
          <w:bCs/>
          <w:szCs w:val="24"/>
          <w:lang w:eastAsia="pt-BR"/>
        </w:rPr>
        <w:t xml:space="preserve"> Teixeira da Rosa</w:t>
      </w:r>
      <w:r w:rsidR="00A02120">
        <w:rPr>
          <w:rFonts w:ascii="Arial" w:hAnsi="Arial" w:cs="Arial"/>
          <w:b/>
          <w:bCs/>
          <w:szCs w:val="24"/>
          <w:lang w:eastAsia="pt-BR"/>
        </w:rPr>
        <w:t xml:space="preserve"> CRO/RS 29471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</w:t>
      </w:r>
      <w:r w:rsidR="00380BA7">
        <w:rPr>
          <w:rFonts w:ascii="Arial" w:hAnsi="Arial" w:cs="Arial"/>
          <w:szCs w:val="24"/>
          <w:lang w:eastAsia="pt-BR"/>
        </w:rPr>
        <w:t xml:space="preserve">em Apresentação da </w:t>
      </w:r>
      <w:r w:rsidR="00021397">
        <w:rPr>
          <w:rFonts w:ascii="Arial" w:hAnsi="Arial" w:cs="Arial"/>
          <w:bCs/>
          <w:szCs w:val="24"/>
          <w:lang w:eastAsia="pt-BR"/>
        </w:rPr>
        <w:t>Nova Gestão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380BA7" w:rsidRPr="00380BA7">
        <w:rPr>
          <w:rFonts w:ascii="Arial" w:hAnsi="Arial" w:cs="Arial"/>
          <w:b/>
          <w:szCs w:val="24"/>
          <w:lang w:eastAsia="pt-BR"/>
        </w:rPr>
        <w:t>29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380BA7">
        <w:rPr>
          <w:rFonts w:ascii="Arial" w:hAnsi="Arial" w:cs="Arial"/>
          <w:b/>
          <w:bCs/>
          <w:szCs w:val="24"/>
          <w:lang w:eastAsia="pt-BR"/>
        </w:rPr>
        <w:t>30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380BA7">
        <w:rPr>
          <w:rFonts w:ascii="Arial" w:hAnsi="Arial" w:cs="Arial"/>
          <w:b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5F3DE1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5F3DE1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5F3DE1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45F2B8C" w:rsidR="00540B29" w:rsidRDefault="00540B2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D52058">
        <w:rPr>
          <w:rFonts w:ascii="Arial" w:hAnsi="Arial" w:cs="Arial"/>
          <w:szCs w:val="24"/>
          <w:lang w:eastAsia="pt-BR"/>
        </w:rPr>
        <w:t>29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D52058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275FA294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85ED" w14:textId="77777777" w:rsidR="00FA5904" w:rsidRDefault="00FA5904">
      <w:r>
        <w:separator/>
      </w:r>
    </w:p>
  </w:endnote>
  <w:endnote w:type="continuationSeparator" w:id="0">
    <w:p w14:paraId="624DE2EC" w14:textId="77777777" w:rsidR="00FA5904" w:rsidRDefault="00F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0212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0531" w14:textId="77777777" w:rsidR="00FA5904" w:rsidRDefault="00FA5904">
      <w:r>
        <w:separator/>
      </w:r>
    </w:p>
  </w:footnote>
  <w:footnote w:type="continuationSeparator" w:id="0">
    <w:p w14:paraId="58FFB57E" w14:textId="77777777" w:rsidR="00FA5904" w:rsidRDefault="00FA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349294">
    <w:abstractNumId w:val="0"/>
  </w:num>
  <w:num w:numId="2" w16cid:durableId="2094355938">
    <w:abstractNumId w:val="1"/>
  </w:num>
  <w:num w:numId="3" w16cid:durableId="1252858409">
    <w:abstractNumId w:val="2"/>
  </w:num>
  <w:num w:numId="4" w16cid:durableId="600798586">
    <w:abstractNumId w:val="3"/>
  </w:num>
  <w:num w:numId="5" w16cid:durableId="1303467374">
    <w:abstractNumId w:val="4"/>
  </w:num>
  <w:num w:numId="6" w16cid:durableId="1866167869">
    <w:abstractNumId w:val="5"/>
  </w:num>
  <w:num w:numId="7" w16cid:durableId="789280149">
    <w:abstractNumId w:val="12"/>
  </w:num>
  <w:num w:numId="8" w16cid:durableId="521283279">
    <w:abstractNumId w:val="9"/>
  </w:num>
  <w:num w:numId="9" w16cid:durableId="1582787090">
    <w:abstractNumId w:val="8"/>
  </w:num>
  <w:num w:numId="10" w16cid:durableId="763843774">
    <w:abstractNumId w:val="15"/>
  </w:num>
  <w:num w:numId="11" w16cid:durableId="807014557">
    <w:abstractNumId w:val="14"/>
  </w:num>
  <w:num w:numId="12" w16cid:durableId="370961647">
    <w:abstractNumId w:val="17"/>
  </w:num>
  <w:num w:numId="13" w16cid:durableId="156388516">
    <w:abstractNumId w:val="13"/>
  </w:num>
  <w:num w:numId="14" w16cid:durableId="286090150">
    <w:abstractNumId w:val="11"/>
  </w:num>
  <w:num w:numId="15" w16cid:durableId="1295523867">
    <w:abstractNumId w:val="7"/>
  </w:num>
  <w:num w:numId="16" w16cid:durableId="471170224">
    <w:abstractNumId w:val="10"/>
  </w:num>
  <w:num w:numId="17" w16cid:durableId="1304309925">
    <w:abstractNumId w:val="16"/>
  </w:num>
  <w:num w:numId="18" w16cid:durableId="2007710150">
    <w:abstractNumId w:val="18"/>
  </w:num>
  <w:num w:numId="19" w16cid:durableId="194736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17C56"/>
    <w:rsid w:val="0022057A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80BA7"/>
    <w:rsid w:val="003B7695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5F3DE1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17EB4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02120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52058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91922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5904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F9BB-2FD9-407E-A954-9176F25E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2026-06-30T11:51:00Z</dcterms:created>
  <dcterms:modified xsi:type="dcterms:W3CDTF">2026-06-30T11:51:00Z</dcterms:modified>
</cp:coreProperties>
</file>