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162E672A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844716">
        <w:rPr>
          <w:sz w:val="24"/>
          <w:szCs w:val="24"/>
        </w:rPr>
        <w:t>162</w:t>
      </w:r>
      <w:r w:rsidR="001C7518">
        <w:rPr>
          <w:sz w:val="24"/>
          <w:szCs w:val="24"/>
        </w:rPr>
        <w:t>/2026</w:t>
      </w:r>
    </w:p>
    <w:p w14:paraId="4ADFF2C1" w14:textId="77777777" w:rsidR="00FA1371" w:rsidRPr="006A48AE" w:rsidRDefault="00FA1371" w:rsidP="006A48AE">
      <w:pPr>
        <w:spacing w:after="0" w:line="240" w:lineRule="auto"/>
        <w:rPr>
          <w:rFonts w:ascii="Arial" w:hAnsi="Arial" w:cs="Arial"/>
          <w:lang w:eastAsia="pt-BR"/>
        </w:rPr>
      </w:pPr>
    </w:p>
    <w:p w14:paraId="0C70B1C1" w14:textId="6BDB6DAD" w:rsidR="00121293" w:rsidRDefault="00844716" w:rsidP="00844716">
      <w:pPr>
        <w:pStyle w:val="NormalWeb"/>
        <w:spacing w:before="0" w:beforeAutospacing="0" w:after="0" w:afterAutospacing="0"/>
        <w:ind w:left="5529"/>
        <w:jc w:val="both"/>
      </w:pPr>
      <w:r>
        <w:t>A Pre</w:t>
      </w:r>
      <w:r>
        <w:t xml:space="preserve">sidente do Conselho Regional de </w:t>
      </w:r>
      <w:r>
        <w:t xml:space="preserve">Odontologia do Rio Grande do Sul, no uso de suas atribuições conferidas pelo art. 274 da Resolução CFO 63/2005 do dia 08 de abril de 2005 e de acordo com o artigo </w:t>
      </w:r>
      <w:proofErr w:type="gramStart"/>
      <w:r>
        <w:t>67 inciso</w:t>
      </w:r>
      <w:proofErr w:type="gramEnd"/>
      <w:r>
        <w:t xml:space="preserve"> 1º do Regimento Interno do CRO/RS aprovado pela Resolução CFO nº 07 de 10 de maio de 2006.</w:t>
      </w:r>
    </w:p>
    <w:p w14:paraId="2118E927" w14:textId="77777777" w:rsidR="00844716" w:rsidRDefault="00844716" w:rsidP="006A48AE">
      <w:pPr>
        <w:pStyle w:val="NormalWeb"/>
        <w:spacing w:before="0" w:beforeAutospacing="0" w:after="0" w:afterAutospacing="0"/>
        <w:jc w:val="both"/>
      </w:pPr>
    </w:p>
    <w:p w14:paraId="2DDBC4D4" w14:textId="1EA35EF8" w:rsidR="00FA1371" w:rsidRDefault="00844716" w:rsidP="00844716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  <w:r w:rsidRPr="00844716">
        <w:rPr>
          <w:rFonts w:ascii="Arial" w:hAnsi="Arial" w:cs="Arial"/>
          <w:b/>
          <w:sz w:val="22"/>
          <w:szCs w:val="22"/>
        </w:rPr>
        <w:t>RESOLVE:</w:t>
      </w:r>
    </w:p>
    <w:p w14:paraId="20FB5500" w14:textId="77777777" w:rsidR="00844716" w:rsidRPr="00844716" w:rsidRDefault="00844716" w:rsidP="00844716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</w:p>
    <w:p w14:paraId="1D3246B9" w14:textId="5E261875" w:rsidR="00844716" w:rsidRDefault="00844716" w:rsidP="006A48AE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44716">
        <w:rPr>
          <w:rFonts w:ascii="Arial" w:hAnsi="Arial" w:cs="Arial"/>
          <w:b/>
          <w:color w:val="000000" w:themeColor="text1"/>
          <w:sz w:val="22"/>
          <w:szCs w:val="22"/>
        </w:rPr>
        <w:t>Art. 1º.</w:t>
      </w:r>
      <w:r w:rsidRPr="008447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DESIGNA, </w:t>
      </w:r>
      <w:r w:rsidRPr="00844716">
        <w:rPr>
          <w:rFonts w:ascii="Arial" w:hAnsi="Arial" w:cs="Arial"/>
          <w:sz w:val="22"/>
          <w:szCs w:val="22"/>
        </w:rPr>
        <w:t xml:space="preserve">a Conselheira Suplente </w:t>
      </w:r>
      <w:r w:rsidRPr="00844716">
        <w:rPr>
          <w:rStyle w:val="Forte"/>
          <w:rFonts w:ascii="Arial" w:hAnsi="Arial" w:cs="Arial"/>
          <w:sz w:val="22"/>
          <w:szCs w:val="22"/>
        </w:rPr>
        <w:t>GIOVANA DE BACCO</w:t>
      </w:r>
      <w:r w:rsidRPr="00844716">
        <w:rPr>
          <w:rFonts w:ascii="Arial" w:hAnsi="Arial" w:cs="Arial"/>
          <w:sz w:val="22"/>
          <w:szCs w:val="22"/>
        </w:rPr>
        <w:t xml:space="preserve"> (</w:t>
      </w:r>
      <w:r w:rsidRPr="00844716">
        <w:rPr>
          <w:rStyle w:val="Forte"/>
          <w:rFonts w:ascii="Arial" w:hAnsi="Arial" w:cs="Arial"/>
          <w:sz w:val="22"/>
          <w:szCs w:val="22"/>
        </w:rPr>
        <w:t>CRO-RS 10818</w:t>
      </w:r>
      <w:r w:rsidRPr="00844716">
        <w:rPr>
          <w:rFonts w:ascii="Arial" w:hAnsi="Arial" w:cs="Arial"/>
          <w:sz w:val="22"/>
          <w:szCs w:val="22"/>
        </w:rPr>
        <w:t>), para atuar como referência técnica e interlocutora oficial deste Conselho, perante Instituições Públicas, Privadas e da Sociedade Civil Organizada, em todos os assuntos relacionados à campanha do Projeto Maio Vermelho.</w:t>
      </w:r>
      <w:r>
        <w:rPr>
          <w:rFonts w:ascii="Arial" w:hAnsi="Arial" w:cs="Arial"/>
          <w:sz w:val="22"/>
          <w:szCs w:val="22"/>
        </w:rPr>
        <w:t xml:space="preserve"> </w:t>
      </w:r>
      <w:r w:rsidRPr="00844716">
        <w:rPr>
          <w:rFonts w:ascii="Arial" w:hAnsi="Arial" w:cs="Arial"/>
          <w:sz w:val="22"/>
          <w:szCs w:val="22"/>
        </w:rPr>
        <w:t>Esta iniciativa institucional tem por objetivo a conscientização da população e a prevenção do câncer bucal, promovendo ações educativas, de diagnóstico precoce e de integração entre os profissionais da odontologia e a comunidade.</w:t>
      </w:r>
    </w:p>
    <w:p w14:paraId="768523DB" w14:textId="77777777" w:rsidR="006A48AE" w:rsidRPr="006A48AE" w:rsidRDefault="006A48AE" w:rsidP="006A48AE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5E7E7A6B" w14:textId="1F5FF989" w:rsidR="006A48AE" w:rsidRDefault="00844716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  <w:r w:rsidRPr="006A48AE">
        <w:rPr>
          <w:rFonts w:ascii="Arial" w:hAnsi="Arial" w:cs="Arial"/>
          <w:b/>
          <w:color w:val="000000" w:themeColor="text1"/>
        </w:rPr>
        <w:t>Art. 2º.</w:t>
      </w:r>
      <w:r w:rsidRPr="006A48AE">
        <w:rPr>
          <w:rFonts w:ascii="Arial" w:hAnsi="Arial" w:cs="Arial"/>
          <w:color w:val="000000" w:themeColor="text1"/>
        </w:rPr>
        <w:t xml:space="preserve"> DETERMINO</w:t>
      </w:r>
      <w:r w:rsidRPr="006A48AE">
        <w:rPr>
          <w:rFonts w:ascii="Arial" w:hAnsi="Arial" w:cs="Arial"/>
          <w:color w:val="000000" w:themeColor="text1"/>
        </w:rPr>
        <w:t xml:space="preserve">, </w:t>
      </w:r>
      <w:r w:rsidRPr="006A48AE">
        <w:rPr>
          <w:rFonts w:ascii="Arial" w:hAnsi="Arial" w:cs="Arial"/>
        </w:rPr>
        <w:t>ao Setor de Secretaria desta Autarquia que adote as providências necessárias para o imediato encaminhamento do inteiro teor desta Portaria ao funcionário nominalmente indicado nos autos do processo administrativo correspondente, garantindo-se a plena ciência do ato e o registro formal do cumprimento da designação para os devidos fins de direito e efeitos administrativos.</w:t>
      </w:r>
    </w:p>
    <w:p w14:paraId="71FE1952" w14:textId="77777777" w:rsid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</w:p>
    <w:p w14:paraId="352B536F" w14:textId="6874E1FC" w:rsid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  <w:r w:rsidRPr="006A48AE">
        <w:rPr>
          <w:rFonts w:ascii="Arial" w:hAnsi="Arial" w:cs="Arial"/>
          <w:b/>
        </w:rPr>
        <w:t>Art.3°.</w:t>
      </w:r>
      <w:r>
        <w:rPr>
          <w:rFonts w:ascii="Arial" w:hAnsi="Arial" w:cs="Arial"/>
        </w:rPr>
        <w:t xml:space="preserve"> Esta portaria entra em vigor na presente data, revogando-se, qualquer disposição em contrário.</w:t>
      </w:r>
    </w:p>
    <w:p w14:paraId="2E4FB6CA" w14:textId="77777777" w:rsid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  <w:bookmarkStart w:id="0" w:name="_GoBack"/>
      <w:bookmarkEnd w:id="0"/>
    </w:p>
    <w:p w14:paraId="163ACA70" w14:textId="096B7CCF" w:rsidR="006A48AE" w:rsidRP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Espeça-se, cientifique-se e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26FDFDF3" w:rsidR="00FA1371" w:rsidRPr="006A48AE" w:rsidRDefault="006A48AE" w:rsidP="00FA1371">
      <w:pPr>
        <w:spacing w:line="360" w:lineRule="auto"/>
        <w:ind w:firstLine="2552"/>
        <w:jc w:val="right"/>
        <w:rPr>
          <w:rFonts w:ascii="Arial" w:hAnsi="Arial" w:cs="Arial"/>
          <w:color w:val="000000" w:themeColor="text1"/>
        </w:rPr>
      </w:pPr>
      <w:r w:rsidRPr="006A48AE">
        <w:rPr>
          <w:rFonts w:ascii="Arial" w:hAnsi="Arial" w:cs="Arial"/>
          <w:color w:val="000000" w:themeColor="text1"/>
        </w:rPr>
        <w:t>Porto Alegre</w:t>
      </w:r>
      <w:r w:rsidR="00FA1371" w:rsidRPr="006A48AE">
        <w:rPr>
          <w:rFonts w:ascii="Arial" w:hAnsi="Arial" w:cs="Arial"/>
          <w:color w:val="000000" w:themeColor="text1"/>
        </w:rPr>
        <w:t xml:space="preserve">, </w:t>
      </w:r>
      <w:r w:rsidRPr="006A48AE">
        <w:rPr>
          <w:rFonts w:ascii="Arial" w:hAnsi="Arial" w:cs="Arial"/>
          <w:color w:val="000000" w:themeColor="text1"/>
        </w:rPr>
        <w:t>3</w:t>
      </w:r>
      <w:r w:rsidR="00204129" w:rsidRPr="006A48AE">
        <w:rPr>
          <w:rFonts w:ascii="Arial" w:hAnsi="Arial" w:cs="Arial"/>
          <w:color w:val="000000" w:themeColor="text1"/>
        </w:rPr>
        <w:t>0</w:t>
      </w:r>
      <w:r w:rsidR="00BE1E91" w:rsidRPr="006A48AE">
        <w:rPr>
          <w:rFonts w:ascii="Arial" w:hAnsi="Arial" w:cs="Arial"/>
          <w:color w:val="000000" w:themeColor="text1"/>
        </w:rPr>
        <w:t xml:space="preserve"> de </w:t>
      </w:r>
      <w:r w:rsidR="00204129" w:rsidRPr="006A48AE">
        <w:rPr>
          <w:rFonts w:ascii="Arial" w:hAnsi="Arial" w:cs="Arial"/>
          <w:color w:val="000000" w:themeColor="text1"/>
        </w:rPr>
        <w:t>abril</w:t>
      </w:r>
      <w:r w:rsidR="00BE1E91" w:rsidRPr="006A48AE">
        <w:rPr>
          <w:rFonts w:ascii="Arial" w:hAnsi="Arial" w:cs="Arial"/>
          <w:color w:val="000000" w:themeColor="text1"/>
        </w:rPr>
        <w:t xml:space="preserve"> de 2026</w:t>
      </w:r>
      <w:r w:rsidR="00FA1371" w:rsidRPr="006A48AE">
        <w:rPr>
          <w:rFonts w:ascii="Arial" w:hAnsi="Arial" w:cs="Arial"/>
          <w:color w:val="000000" w:themeColor="text1"/>
        </w:rPr>
        <w:t>.</w:t>
      </w:r>
    </w:p>
    <w:p w14:paraId="150342FA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92D24AC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632FB48E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82E8E58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4CB89034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13E4A8A3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47A6FB08" w14:textId="7CFE176A" w:rsidR="002A5F30" w:rsidRPr="00321EF2" w:rsidRDefault="002A5F30" w:rsidP="002A5F30">
      <w:pPr>
        <w:tabs>
          <w:tab w:val="left" w:pos="2694"/>
        </w:tabs>
        <w:spacing w:after="0" w:line="240" w:lineRule="auto"/>
        <w:ind w:firstLine="3544"/>
        <w:rPr>
          <w:rFonts w:ascii="Arial" w:hAnsi="Arial" w:cs="Arial"/>
          <w:b/>
          <w:bCs/>
          <w:color w:val="000000"/>
        </w:rPr>
      </w:pPr>
      <w:r w:rsidRPr="002A5F30">
        <w:rPr>
          <w:rFonts w:ascii="Arial" w:hAnsi="Arial" w:cs="Arial"/>
          <w:b/>
          <w:bCs/>
          <w:color w:val="000000"/>
        </w:rPr>
        <w:t xml:space="preserve"> </w:t>
      </w: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6BF93573" w14:textId="77777777" w:rsidR="002A5F30" w:rsidRPr="00321EF2" w:rsidRDefault="002A5F30" w:rsidP="002A5F30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>
        <w:rPr>
          <w:rFonts w:ascii="Arial" w:hAnsi="Arial" w:cs="Arial"/>
          <w:color w:val="000000"/>
          <w:lang w:val="pt-PT"/>
        </w:rPr>
        <w:t xml:space="preserve"> do</w:t>
      </w:r>
    </w:p>
    <w:p w14:paraId="52846AEC" w14:textId="77777777" w:rsidR="002A5F30" w:rsidRPr="00321EF2" w:rsidRDefault="002A5F30" w:rsidP="002A5F30">
      <w:pPr>
        <w:spacing w:after="0" w:line="240" w:lineRule="auto"/>
        <w:ind w:firstLine="297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D06BA2C" w14:textId="77777777" w:rsidR="002A5F30" w:rsidRPr="00321EF2" w:rsidRDefault="002A5F30" w:rsidP="002A5F30">
      <w:pPr>
        <w:spacing w:after="0" w:line="240" w:lineRule="auto"/>
        <w:ind w:firstLine="411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3C52983C" w:rsidR="00FA1371" w:rsidRPr="00FA1371" w:rsidRDefault="00FA1371" w:rsidP="002A5F3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C8A68" w14:textId="77777777" w:rsidR="00BE60CF" w:rsidRDefault="00BE60CF" w:rsidP="00FA1371">
      <w:pPr>
        <w:spacing w:after="0" w:line="240" w:lineRule="auto"/>
      </w:pPr>
      <w:r>
        <w:separator/>
      </w:r>
    </w:p>
  </w:endnote>
  <w:endnote w:type="continuationSeparator" w:id="0">
    <w:p w14:paraId="0CB42C0B" w14:textId="77777777" w:rsidR="00BE60CF" w:rsidRDefault="00BE60CF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B01A4" w14:textId="77777777" w:rsidR="002A5F30" w:rsidRDefault="002A5F30" w:rsidP="002A5F30">
    <w:pPr>
      <w:pStyle w:val="Rodap"/>
      <w:jc w:val="center"/>
    </w:pPr>
    <w:r>
      <w:t>Rua Vasco da Gama, 720 – Fone: 3026-1700 – CEP 90420-110 – Porto Alegre –RS Site: www.crors.org.br</w:t>
    </w:r>
  </w:p>
  <w:p w14:paraId="758B96C7" w14:textId="072441F7" w:rsidR="002A5F30" w:rsidRDefault="002A5F30" w:rsidP="002A5F30">
    <w:pPr>
      <w:pStyle w:val="Rodap"/>
      <w:jc w:val="center"/>
    </w:pPr>
    <w:r>
      <w:t>E-mail: crors@crors.org.br/secretaria@crors.org.br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01D15" w14:textId="77777777" w:rsidR="00BE60CF" w:rsidRDefault="00BE60CF" w:rsidP="00FA1371">
      <w:pPr>
        <w:spacing w:after="0" w:line="240" w:lineRule="auto"/>
      </w:pPr>
      <w:r>
        <w:separator/>
      </w:r>
    </w:p>
  </w:footnote>
  <w:footnote w:type="continuationSeparator" w:id="0">
    <w:p w14:paraId="5D87726B" w14:textId="77777777" w:rsidR="00BE60CF" w:rsidRDefault="00BE60CF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B61AD"/>
    <w:rsid w:val="001C7518"/>
    <w:rsid w:val="00204129"/>
    <w:rsid w:val="0025484E"/>
    <w:rsid w:val="002A5F30"/>
    <w:rsid w:val="003C4639"/>
    <w:rsid w:val="0048469E"/>
    <w:rsid w:val="006333DE"/>
    <w:rsid w:val="00640F20"/>
    <w:rsid w:val="006A48AE"/>
    <w:rsid w:val="00844716"/>
    <w:rsid w:val="008E699B"/>
    <w:rsid w:val="00B77DEC"/>
    <w:rsid w:val="00BE1E91"/>
    <w:rsid w:val="00BE60CF"/>
    <w:rsid w:val="00D72AA4"/>
    <w:rsid w:val="00EF0C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4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Patrick Silveira Lemes</cp:lastModifiedBy>
  <cp:revision>2</cp:revision>
  <cp:lastPrinted>2024-08-28T12:24:00Z</cp:lastPrinted>
  <dcterms:created xsi:type="dcterms:W3CDTF">2026-05-15T18:12:00Z</dcterms:created>
  <dcterms:modified xsi:type="dcterms:W3CDTF">2026-05-15T18:12:00Z</dcterms:modified>
</cp:coreProperties>
</file>