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769F9" w14:textId="7ADD853E" w:rsidR="00196B1F" w:rsidRDefault="00196B1F" w:rsidP="00937E00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</w:t>
      </w:r>
      <w:r w:rsidR="00D064D4">
        <w:rPr>
          <w:rFonts w:ascii="Tahoma" w:hAnsi="Tahoma" w:cs="Tahoma"/>
          <w:b/>
        </w:rPr>
        <w:t xml:space="preserve">          </w:t>
      </w:r>
      <w:r w:rsidRPr="00196B1F">
        <w:rPr>
          <w:rFonts w:ascii="Tahoma" w:hAnsi="Tahoma" w:cs="Tahoma"/>
          <w:b/>
        </w:rPr>
        <w:t xml:space="preserve">RESOLUÇÃO </w:t>
      </w:r>
      <w:r w:rsidRPr="00467178">
        <w:rPr>
          <w:rFonts w:ascii="Tahoma" w:hAnsi="Tahoma" w:cs="Tahoma"/>
          <w:b/>
        </w:rPr>
        <w:t xml:space="preserve">CRO/RS </w:t>
      </w:r>
      <w:r w:rsidR="00A025BA" w:rsidRPr="00467178">
        <w:rPr>
          <w:rFonts w:ascii="Tahoma" w:hAnsi="Tahoma" w:cs="Tahoma"/>
          <w:b/>
        </w:rPr>
        <w:t>0</w:t>
      </w:r>
      <w:r w:rsidR="00467178" w:rsidRPr="00467178">
        <w:rPr>
          <w:rFonts w:ascii="Tahoma" w:hAnsi="Tahoma" w:cs="Tahoma"/>
          <w:b/>
        </w:rPr>
        <w:t>06</w:t>
      </w:r>
      <w:r w:rsidRPr="00467178">
        <w:rPr>
          <w:rFonts w:ascii="Tahoma" w:hAnsi="Tahoma" w:cs="Tahoma"/>
          <w:b/>
        </w:rPr>
        <w:t>/201</w:t>
      </w:r>
      <w:r w:rsidR="00A025BA" w:rsidRPr="00467178">
        <w:rPr>
          <w:rFonts w:ascii="Tahoma" w:hAnsi="Tahoma" w:cs="Tahoma"/>
          <w:b/>
        </w:rPr>
        <w:t>9</w:t>
      </w:r>
    </w:p>
    <w:p w14:paraId="32493359" w14:textId="537787FD" w:rsidR="001F3673" w:rsidRPr="00294CA6" w:rsidRDefault="001F3673" w:rsidP="001F3673">
      <w:pPr>
        <w:spacing w:line="360" w:lineRule="auto"/>
        <w:ind w:left="4536"/>
        <w:jc w:val="both"/>
        <w:rPr>
          <w:rFonts w:ascii="Tahoma" w:hAnsi="Tahoma" w:cs="Tahoma"/>
          <w:i/>
        </w:rPr>
      </w:pPr>
      <w:r w:rsidRPr="00294CA6">
        <w:rPr>
          <w:rFonts w:ascii="Tahoma" w:hAnsi="Tahoma" w:cs="Tahoma"/>
          <w:i/>
        </w:rPr>
        <w:t xml:space="preserve">Estabelece normas e procedimentos para </w:t>
      </w:r>
      <w:r>
        <w:rPr>
          <w:rFonts w:ascii="Tahoma" w:hAnsi="Tahoma" w:cs="Tahoma"/>
          <w:i/>
        </w:rPr>
        <w:t>i</w:t>
      </w:r>
      <w:bookmarkStart w:id="0" w:name="_GoBack"/>
      <w:bookmarkEnd w:id="0"/>
      <w:r>
        <w:rPr>
          <w:rFonts w:ascii="Tahoma" w:hAnsi="Tahoma" w:cs="Tahoma"/>
          <w:i/>
        </w:rPr>
        <w:t xml:space="preserve">mplantação e aplicação do TAC – Termo de Ajustamento de Conduta no </w:t>
      </w:r>
      <w:r w:rsidRPr="00294CA6">
        <w:rPr>
          <w:rFonts w:ascii="Tahoma" w:hAnsi="Tahoma" w:cs="Tahoma"/>
          <w:i/>
        </w:rPr>
        <w:t>âmbito do Conselho Regional de</w:t>
      </w:r>
      <w:r w:rsidR="00593E09">
        <w:rPr>
          <w:rFonts w:ascii="Tahoma" w:hAnsi="Tahoma" w:cs="Tahoma"/>
          <w:i/>
        </w:rPr>
        <w:t xml:space="preserve"> Odontologia e dá outras providê</w:t>
      </w:r>
      <w:r w:rsidRPr="00294CA6">
        <w:rPr>
          <w:rFonts w:ascii="Tahoma" w:hAnsi="Tahoma" w:cs="Tahoma"/>
          <w:i/>
        </w:rPr>
        <w:t xml:space="preserve">ncias. </w:t>
      </w:r>
    </w:p>
    <w:p w14:paraId="3D43B885" w14:textId="77777777" w:rsidR="00196B1F" w:rsidRPr="00196B1F" w:rsidRDefault="00196B1F" w:rsidP="00937E00">
      <w:pPr>
        <w:spacing w:line="360" w:lineRule="auto"/>
        <w:jc w:val="both"/>
        <w:rPr>
          <w:rFonts w:ascii="Tahoma" w:hAnsi="Tahoma" w:cs="Tahoma"/>
        </w:rPr>
      </w:pPr>
      <w:r w:rsidRPr="00196B1F">
        <w:rPr>
          <w:rFonts w:ascii="Tahoma" w:hAnsi="Tahoma" w:cs="Tahoma"/>
        </w:rPr>
        <w:t>O Presidente do Conselho Regional de Odontologia do Rio Grande do Sul, no uso de suas atribuições e competências legais, em consonância com o Regimento Interno aprovad</w:t>
      </w:r>
      <w:r w:rsidR="00D064D4">
        <w:rPr>
          <w:rFonts w:ascii="Tahoma" w:hAnsi="Tahoma" w:cs="Tahoma"/>
        </w:rPr>
        <w:t>o pela Decisão CFO nº 07/2006</w:t>
      </w:r>
      <w:r w:rsidR="006C3E20">
        <w:rPr>
          <w:rFonts w:ascii="Tahoma" w:hAnsi="Tahoma" w:cs="Tahoma"/>
        </w:rPr>
        <w:t>.</w:t>
      </w:r>
    </w:p>
    <w:p w14:paraId="6A0AA253" w14:textId="77777777" w:rsidR="00196B1F" w:rsidRPr="00196B1F" w:rsidRDefault="00196B1F" w:rsidP="00937E00">
      <w:pPr>
        <w:spacing w:line="360" w:lineRule="auto"/>
        <w:jc w:val="both"/>
        <w:rPr>
          <w:rFonts w:ascii="Tahoma" w:hAnsi="Tahoma" w:cs="Tahoma"/>
        </w:rPr>
      </w:pPr>
      <w:r w:rsidRPr="00196B1F">
        <w:rPr>
          <w:rFonts w:ascii="Tahoma" w:hAnsi="Tahoma" w:cs="Tahoma"/>
          <w:b/>
        </w:rPr>
        <w:t>Considerando</w:t>
      </w:r>
      <w:r w:rsidRPr="00196B1F">
        <w:rPr>
          <w:rFonts w:ascii="Tahoma" w:hAnsi="Tahoma" w:cs="Tahoma"/>
        </w:rPr>
        <w:t xml:space="preserve"> a necessidade de estabelecer um instrumento jurídico célere, que reafirme o dever de observância às normas jurídicas vigentes, principalmente aquelas dispostas no Código de Ética Odontológica e demais resoluções do Conselho Federal de Odontologia,</w:t>
      </w:r>
    </w:p>
    <w:p w14:paraId="35024C74" w14:textId="3D532EDC" w:rsidR="00196B1F" w:rsidRPr="00196B1F" w:rsidRDefault="00196B1F" w:rsidP="00937E00">
      <w:pPr>
        <w:spacing w:line="360" w:lineRule="auto"/>
        <w:jc w:val="both"/>
        <w:rPr>
          <w:rFonts w:ascii="Tahoma" w:hAnsi="Tahoma" w:cs="Tahoma"/>
        </w:rPr>
      </w:pPr>
      <w:r w:rsidRPr="00196B1F">
        <w:rPr>
          <w:rFonts w:ascii="Tahoma" w:hAnsi="Tahoma" w:cs="Tahoma"/>
          <w:b/>
        </w:rPr>
        <w:t>Considerand</w:t>
      </w:r>
      <w:r w:rsidRPr="00196B1F">
        <w:rPr>
          <w:rFonts w:ascii="Tahoma" w:hAnsi="Tahoma" w:cs="Tahoma"/>
        </w:rPr>
        <w:t>o a possibilidade de instituição de um instrumento preventivo e</w:t>
      </w:r>
      <w:r w:rsidR="00593E09">
        <w:rPr>
          <w:rFonts w:ascii="Tahoma" w:hAnsi="Tahoma" w:cs="Tahoma"/>
        </w:rPr>
        <w:t>/</w:t>
      </w:r>
      <w:r w:rsidRPr="00196B1F">
        <w:rPr>
          <w:rFonts w:ascii="Tahoma" w:hAnsi="Tahoma" w:cs="Tahoma"/>
        </w:rPr>
        <w:t xml:space="preserve">ou reparatório de lesões à ética, envolvendo os direitos e deveres dos inscritos e a proteção da saúde da população, que contribua para a obtenção de resultado prático e efetivo, de forma a valorizar a </w:t>
      </w:r>
      <w:r w:rsidR="00593E09">
        <w:rPr>
          <w:rFonts w:ascii="Tahoma" w:hAnsi="Tahoma" w:cs="Tahoma"/>
        </w:rPr>
        <w:t>auto</w:t>
      </w:r>
      <w:r w:rsidR="00593E09" w:rsidRPr="00196B1F">
        <w:rPr>
          <w:rFonts w:ascii="Tahoma" w:hAnsi="Tahoma" w:cs="Tahoma"/>
        </w:rPr>
        <w:t xml:space="preserve"> composição</w:t>
      </w:r>
      <w:r w:rsidRPr="00196B1F">
        <w:rPr>
          <w:rFonts w:ascii="Tahoma" w:hAnsi="Tahoma" w:cs="Tahoma"/>
        </w:rPr>
        <w:t xml:space="preserve"> de conflitos,</w:t>
      </w:r>
    </w:p>
    <w:p w14:paraId="343BD31C" w14:textId="3B397567" w:rsidR="00196B1F" w:rsidRPr="00196B1F" w:rsidRDefault="00196B1F" w:rsidP="00937E00">
      <w:pPr>
        <w:spacing w:line="360" w:lineRule="auto"/>
        <w:jc w:val="both"/>
        <w:rPr>
          <w:rFonts w:ascii="Tahoma" w:hAnsi="Tahoma" w:cs="Tahoma"/>
        </w:rPr>
      </w:pPr>
      <w:r w:rsidRPr="00196B1F">
        <w:rPr>
          <w:rFonts w:ascii="Tahoma" w:hAnsi="Tahoma" w:cs="Tahoma"/>
          <w:b/>
        </w:rPr>
        <w:t>Considerando</w:t>
      </w:r>
      <w:r w:rsidRPr="00196B1F">
        <w:rPr>
          <w:rFonts w:ascii="Tahoma" w:hAnsi="Tahoma" w:cs="Tahoma"/>
        </w:rPr>
        <w:t xml:space="preserve"> que o Termo de Ajustamento de Conduta (TAC) está previsto na Lei 7.347/85, podendo ser proposto por esta Autarquia Federal, legitimada legalmente, para proteção de direitos e interesses difusos e coletivos ou ainda dos direitos individuais homogêneos, vinculados às suas finalidades institucionais e </w:t>
      </w:r>
      <w:r w:rsidR="00593E09">
        <w:rPr>
          <w:rFonts w:ascii="Tahoma" w:hAnsi="Tahoma" w:cs="Tahoma"/>
        </w:rPr>
        <w:t>a</w:t>
      </w:r>
      <w:r w:rsidRPr="00196B1F">
        <w:rPr>
          <w:rFonts w:ascii="Tahoma" w:hAnsi="Tahoma" w:cs="Tahoma"/>
        </w:rPr>
        <w:t>o objeto protegido,</w:t>
      </w:r>
    </w:p>
    <w:p w14:paraId="761EB242" w14:textId="77777777" w:rsidR="00196B1F" w:rsidRPr="00604A25" w:rsidRDefault="00196B1F" w:rsidP="00937E00">
      <w:pPr>
        <w:spacing w:line="360" w:lineRule="auto"/>
        <w:jc w:val="both"/>
        <w:rPr>
          <w:rFonts w:ascii="Tahoma" w:hAnsi="Tahoma" w:cs="Tahoma"/>
        </w:rPr>
      </w:pPr>
      <w:r w:rsidRPr="00196B1F">
        <w:rPr>
          <w:rFonts w:ascii="Tahoma" w:hAnsi="Tahoma" w:cs="Tahoma"/>
          <w:b/>
        </w:rPr>
        <w:t>Considerando</w:t>
      </w:r>
      <w:r w:rsidRPr="00196B1F">
        <w:rPr>
          <w:rFonts w:ascii="Tahoma" w:hAnsi="Tahoma" w:cs="Tahoma"/>
        </w:rPr>
        <w:t xml:space="preserve"> que o TAC possui como princípios norteadores a oralidade, simplicidade, informalidade, economia processual, celeridade, operosidade, legalidade, subsidiariedade, razoabilidade, proporcionalidade e </w:t>
      </w:r>
      <w:r w:rsidRPr="00604A25">
        <w:rPr>
          <w:rFonts w:ascii="Tahoma" w:hAnsi="Tahoma" w:cs="Tahoma"/>
        </w:rPr>
        <w:t>publicidade;</w:t>
      </w:r>
    </w:p>
    <w:p w14:paraId="12A98D0F" w14:textId="77777777" w:rsidR="00937E00" w:rsidRPr="00937E00" w:rsidRDefault="00937E00" w:rsidP="00937E00">
      <w:pPr>
        <w:spacing w:line="360" w:lineRule="auto"/>
        <w:jc w:val="both"/>
        <w:rPr>
          <w:rFonts w:ascii="Tahoma" w:hAnsi="Tahoma" w:cs="Tahoma"/>
        </w:rPr>
      </w:pPr>
      <w:r w:rsidRPr="00937E00">
        <w:rPr>
          <w:rFonts w:ascii="Tahoma" w:hAnsi="Tahoma" w:cs="Tahoma"/>
          <w:b/>
        </w:rPr>
        <w:t>Considerando</w:t>
      </w:r>
      <w:r w:rsidRPr="00937E00">
        <w:rPr>
          <w:rFonts w:ascii="Tahoma" w:hAnsi="Tahoma" w:cs="Tahoma"/>
        </w:rPr>
        <w:t xml:space="preserve"> que o TAC não possui natureza jurídica de transação ou acor</w:t>
      </w:r>
      <w:r>
        <w:rPr>
          <w:rFonts w:ascii="Tahoma" w:hAnsi="Tahoma" w:cs="Tahoma"/>
        </w:rPr>
        <w:t>do, eis que não compete ao CRO/RS</w:t>
      </w:r>
      <w:r w:rsidRPr="00937E00">
        <w:rPr>
          <w:rFonts w:ascii="Tahoma" w:hAnsi="Tahoma" w:cs="Tahoma"/>
        </w:rPr>
        <w:t xml:space="preserve"> transigir sobre direitos indisponíveis, abrindo mão de direitos que são de toda a sociedade, bem como que a natureza do instrumento é de título executivo extrajudicial, ato jurídico administrativo bilateral em relação à vontade das partes e unilateral em relação à onerosidade das obrigações nele assumidas, estabelecendo compromisso e reconhecimento do pedido por parte do inscrito averiguado; </w:t>
      </w:r>
    </w:p>
    <w:p w14:paraId="0D952E53" w14:textId="520D78BB" w:rsidR="00937E00" w:rsidRDefault="00937E00" w:rsidP="00937E00">
      <w:pPr>
        <w:spacing w:line="360" w:lineRule="auto"/>
        <w:jc w:val="both"/>
        <w:rPr>
          <w:rFonts w:ascii="Tahoma" w:hAnsi="Tahoma" w:cs="Tahoma"/>
        </w:rPr>
      </w:pPr>
      <w:r w:rsidRPr="00937E00">
        <w:rPr>
          <w:rFonts w:ascii="Tahoma" w:hAnsi="Tahoma" w:cs="Tahoma"/>
          <w:b/>
        </w:rPr>
        <w:lastRenderedPageBreak/>
        <w:t>Considerando</w:t>
      </w:r>
      <w:r w:rsidRPr="00937E00">
        <w:rPr>
          <w:rFonts w:ascii="Tahoma" w:hAnsi="Tahoma" w:cs="Tahoma"/>
        </w:rPr>
        <w:t xml:space="preserve"> que a Comissão de Ética</w:t>
      </w:r>
      <w:r w:rsidR="00593E09">
        <w:rPr>
          <w:rFonts w:ascii="Tahoma" w:hAnsi="Tahoma" w:cs="Tahoma"/>
        </w:rPr>
        <w:t>/Câmara de Instrução</w:t>
      </w:r>
      <w:r w:rsidRPr="00937E00">
        <w:rPr>
          <w:rFonts w:ascii="Tahoma" w:hAnsi="Tahoma" w:cs="Tahoma"/>
        </w:rPr>
        <w:t xml:space="preserve"> e </w:t>
      </w:r>
      <w:r>
        <w:rPr>
          <w:rFonts w:ascii="Tahoma" w:hAnsi="Tahoma" w:cs="Tahoma"/>
        </w:rPr>
        <w:t>o Setor de Fiscalização do CRO/RS</w:t>
      </w:r>
      <w:r w:rsidRPr="00937E00">
        <w:rPr>
          <w:rFonts w:ascii="Tahoma" w:hAnsi="Tahoma" w:cs="Tahoma"/>
        </w:rPr>
        <w:t xml:space="preserve"> atuam de forma conjunta e harmônica, em prol da ética, da saúde da população e da valorização profissional, </w:t>
      </w:r>
    </w:p>
    <w:p w14:paraId="17C74AA2" w14:textId="69DD7C7E" w:rsidR="0000711B" w:rsidRPr="0000711B" w:rsidRDefault="00FD6E42" w:rsidP="0000711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val="pt"/>
        </w:rPr>
      </w:pPr>
      <w:r w:rsidRPr="0000711B">
        <w:rPr>
          <w:rFonts w:ascii="Tahoma" w:eastAsia="Times New Roman" w:hAnsi="Tahoma" w:cs="Tahoma"/>
          <w:b/>
          <w:color w:val="333333"/>
          <w:lang w:eastAsia="pt-BR"/>
        </w:rPr>
        <w:t>CONSIDERANDO</w:t>
      </w:r>
      <w:r w:rsidRPr="0000711B">
        <w:rPr>
          <w:rFonts w:ascii="Tahoma" w:eastAsia="Times New Roman" w:hAnsi="Tahoma" w:cs="Tahoma"/>
          <w:color w:val="333333"/>
          <w:lang w:eastAsia="pt-BR"/>
        </w:rPr>
        <w:t>, finalmente, o decidido na Sessão Plenária</w:t>
      </w:r>
      <w:r w:rsidR="0000711B" w:rsidRPr="0000711B">
        <w:rPr>
          <w:rFonts w:ascii="Tahoma" w:hAnsi="Tahoma" w:cs="Tahoma"/>
          <w:bCs/>
          <w:lang w:val="pt"/>
        </w:rPr>
        <w:t xml:space="preserve"> nº 1915</w:t>
      </w:r>
      <w:r w:rsidR="00593E09">
        <w:rPr>
          <w:rFonts w:ascii="Tahoma" w:hAnsi="Tahoma" w:cs="Tahoma"/>
          <w:bCs/>
          <w:lang w:val="pt"/>
        </w:rPr>
        <w:t>,</w:t>
      </w:r>
      <w:r w:rsidR="0000711B" w:rsidRPr="0000711B">
        <w:rPr>
          <w:rFonts w:ascii="Tahoma" w:hAnsi="Tahoma" w:cs="Tahoma"/>
          <w:bCs/>
          <w:lang w:val="pt"/>
        </w:rPr>
        <w:t xml:space="preserve"> de 04 de dezembro de 2019.</w:t>
      </w:r>
    </w:p>
    <w:p w14:paraId="51023F75" w14:textId="77777777" w:rsidR="001F3673" w:rsidRPr="00294CA6" w:rsidRDefault="001F3673" w:rsidP="001F3673">
      <w:pPr>
        <w:pStyle w:val="PargrafodaLista"/>
        <w:spacing w:line="360" w:lineRule="auto"/>
        <w:ind w:left="0"/>
        <w:jc w:val="both"/>
        <w:rPr>
          <w:rFonts w:ascii="Tahoma" w:hAnsi="Tahoma" w:cs="Tahoma"/>
        </w:rPr>
      </w:pPr>
    </w:p>
    <w:p w14:paraId="5E4945B7" w14:textId="77777777" w:rsidR="001F3673" w:rsidRPr="00294CA6" w:rsidRDefault="001F3673" w:rsidP="001F3673">
      <w:pPr>
        <w:pStyle w:val="PargrafodaLista"/>
        <w:spacing w:line="360" w:lineRule="auto"/>
        <w:ind w:left="0"/>
        <w:jc w:val="both"/>
        <w:rPr>
          <w:rFonts w:ascii="Tahoma" w:hAnsi="Tahoma" w:cs="Tahoma"/>
          <w:b/>
        </w:rPr>
      </w:pPr>
      <w:r w:rsidRPr="00294CA6">
        <w:rPr>
          <w:rFonts w:ascii="Tahoma" w:hAnsi="Tahoma" w:cs="Tahoma"/>
          <w:b/>
        </w:rPr>
        <w:t>RESOLVE:</w:t>
      </w:r>
    </w:p>
    <w:p w14:paraId="3C0471FF" w14:textId="3D0CFF3E" w:rsidR="00937E00" w:rsidRPr="00937E00" w:rsidRDefault="00937E00" w:rsidP="00937E00">
      <w:pPr>
        <w:spacing w:line="360" w:lineRule="auto"/>
        <w:jc w:val="both"/>
        <w:rPr>
          <w:rFonts w:ascii="Tahoma" w:hAnsi="Tahoma" w:cs="Tahoma"/>
        </w:rPr>
      </w:pPr>
      <w:r w:rsidRPr="00937E00">
        <w:rPr>
          <w:rFonts w:ascii="Tahoma" w:hAnsi="Tahoma" w:cs="Tahoma"/>
          <w:b/>
        </w:rPr>
        <w:t>Artigo 1º.</w:t>
      </w:r>
      <w:r w:rsidRPr="00937E00">
        <w:rPr>
          <w:rFonts w:ascii="Tahoma" w:hAnsi="Tahoma" w:cs="Tahoma"/>
        </w:rPr>
        <w:t xml:space="preserve"> O Termo de Ajustamento de Conduta – TAC </w:t>
      </w:r>
      <w:r w:rsidR="00127196">
        <w:rPr>
          <w:rFonts w:ascii="Tahoma" w:hAnsi="Tahoma" w:cs="Tahoma"/>
        </w:rPr>
        <w:t>poderá ser</w:t>
      </w:r>
      <w:r w:rsidRPr="00937E00">
        <w:rPr>
          <w:rFonts w:ascii="Tahoma" w:hAnsi="Tahoma" w:cs="Tahoma"/>
        </w:rPr>
        <w:t xml:space="preserve"> aplic</w:t>
      </w:r>
      <w:r w:rsidR="00127196">
        <w:rPr>
          <w:rFonts w:ascii="Tahoma" w:hAnsi="Tahoma" w:cs="Tahoma"/>
        </w:rPr>
        <w:t>ado</w:t>
      </w:r>
      <w:r w:rsidRPr="00937E00">
        <w:rPr>
          <w:rFonts w:ascii="Tahoma" w:hAnsi="Tahoma" w:cs="Tahoma"/>
        </w:rPr>
        <w:t xml:space="preserve"> aos casos de infração ao disposto </w:t>
      </w:r>
      <w:r w:rsidR="00644608">
        <w:rPr>
          <w:rFonts w:ascii="Tahoma" w:hAnsi="Tahoma" w:cs="Tahoma"/>
        </w:rPr>
        <w:t>ao</w:t>
      </w:r>
      <w:r w:rsidRPr="00937E00">
        <w:rPr>
          <w:rFonts w:ascii="Tahoma" w:hAnsi="Tahoma" w:cs="Tahoma"/>
        </w:rPr>
        <w:t xml:space="preserve"> Código de Ética Odontológica </w:t>
      </w:r>
      <w:r w:rsidR="00043D11">
        <w:rPr>
          <w:rFonts w:ascii="Tahoma" w:hAnsi="Tahoma" w:cs="Tahoma"/>
        </w:rPr>
        <w:t xml:space="preserve">(CEO) </w:t>
      </w:r>
      <w:r w:rsidRPr="00937E00">
        <w:rPr>
          <w:rFonts w:ascii="Tahoma" w:hAnsi="Tahoma" w:cs="Tahoma"/>
        </w:rPr>
        <w:t xml:space="preserve">– Res. </w:t>
      </w:r>
      <w:r w:rsidR="003421D9">
        <w:rPr>
          <w:rFonts w:ascii="Tahoma" w:hAnsi="Tahoma" w:cs="Tahoma"/>
        </w:rPr>
        <w:t>CFO 118, de 11 de maio de 2012</w:t>
      </w:r>
      <w:r w:rsidRPr="00937E00">
        <w:rPr>
          <w:rFonts w:ascii="Tahoma" w:hAnsi="Tahoma" w:cs="Tahoma"/>
        </w:rPr>
        <w:t xml:space="preserve"> nos processos </w:t>
      </w:r>
      <w:r w:rsidR="00336D3A">
        <w:rPr>
          <w:rFonts w:ascii="Tahoma" w:hAnsi="Tahoma" w:cs="Tahoma"/>
        </w:rPr>
        <w:t xml:space="preserve">éticos disciplinares </w:t>
      </w:r>
      <w:r w:rsidRPr="00937E00">
        <w:rPr>
          <w:rFonts w:ascii="Tahoma" w:hAnsi="Tahoma" w:cs="Tahoma"/>
        </w:rPr>
        <w:t xml:space="preserve">que tramitam </w:t>
      </w:r>
      <w:r w:rsidR="00593E09">
        <w:rPr>
          <w:rFonts w:ascii="Tahoma" w:hAnsi="Tahoma" w:cs="Tahoma"/>
        </w:rPr>
        <w:t>junto à</w:t>
      </w:r>
      <w:r w:rsidRPr="00937E00">
        <w:rPr>
          <w:rFonts w:ascii="Tahoma" w:hAnsi="Tahoma" w:cs="Tahoma"/>
        </w:rPr>
        <w:t xml:space="preserve"> Comissão de Ética</w:t>
      </w:r>
      <w:r w:rsidR="00336D3A">
        <w:rPr>
          <w:rFonts w:ascii="Tahoma" w:hAnsi="Tahoma" w:cs="Tahoma"/>
        </w:rPr>
        <w:t xml:space="preserve"> Odontológica e Câmaras de Instrução</w:t>
      </w:r>
      <w:r w:rsidR="00D064D4">
        <w:rPr>
          <w:rFonts w:ascii="Tahoma" w:hAnsi="Tahoma" w:cs="Tahoma"/>
        </w:rPr>
        <w:t xml:space="preserve">, denominados </w:t>
      </w:r>
      <w:r w:rsidR="00644608">
        <w:rPr>
          <w:rFonts w:ascii="Tahoma" w:hAnsi="Tahoma" w:cs="Tahoma"/>
        </w:rPr>
        <w:t>P</w:t>
      </w:r>
      <w:r w:rsidR="00D064D4">
        <w:rPr>
          <w:rFonts w:ascii="Tahoma" w:hAnsi="Tahoma" w:cs="Tahoma"/>
        </w:rPr>
        <w:t xml:space="preserve">rocessos </w:t>
      </w:r>
      <w:r w:rsidR="00644608">
        <w:rPr>
          <w:rFonts w:ascii="Tahoma" w:hAnsi="Tahoma" w:cs="Tahoma"/>
        </w:rPr>
        <w:t>É</w:t>
      </w:r>
      <w:r w:rsidR="00D064D4">
        <w:rPr>
          <w:rFonts w:ascii="Tahoma" w:hAnsi="Tahoma" w:cs="Tahoma"/>
        </w:rPr>
        <w:t>ticos</w:t>
      </w:r>
      <w:r w:rsidR="00370616">
        <w:rPr>
          <w:rFonts w:ascii="Tahoma" w:hAnsi="Tahoma" w:cs="Tahoma"/>
        </w:rPr>
        <w:t xml:space="preserve">, quando instaurados de ofício pelo </w:t>
      </w:r>
      <w:r w:rsidR="00835E5A">
        <w:rPr>
          <w:rFonts w:ascii="Tahoma" w:hAnsi="Tahoma" w:cs="Tahoma"/>
        </w:rPr>
        <w:t xml:space="preserve">CRO/RS. </w:t>
      </w:r>
      <w:r w:rsidR="00370616">
        <w:rPr>
          <w:rFonts w:ascii="Tahoma" w:hAnsi="Tahoma" w:cs="Tahoma"/>
        </w:rPr>
        <w:t xml:space="preserve"> </w:t>
      </w:r>
    </w:p>
    <w:p w14:paraId="43CDE755" w14:textId="72ECA8CE" w:rsidR="00937E00" w:rsidRPr="00062E89" w:rsidRDefault="00937E00" w:rsidP="00937E00">
      <w:pPr>
        <w:spacing w:line="360" w:lineRule="auto"/>
        <w:jc w:val="both"/>
        <w:rPr>
          <w:rFonts w:ascii="Tahoma" w:hAnsi="Tahoma" w:cs="Tahoma"/>
        </w:rPr>
      </w:pPr>
      <w:r w:rsidRPr="00937E00">
        <w:rPr>
          <w:rFonts w:ascii="Tahoma" w:hAnsi="Tahoma" w:cs="Tahoma"/>
          <w:b/>
        </w:rPr>
        <w:t>Parágrafo 1º.</w:t>
      </w:r>
      <w:r w:rsidRPr="00937E00">
        <w:rPr>
          <w:rFonts w:ascii="Tahoma" w:hAnsi="Tahoma" w:cs="Tahoma"/>
        </w:rPr>
        <w:t xml:space="preserve"> O TAC pode</w:t>
      </w:r>
      <w:r w:rsidR="003421D9">
        <w:rPr>
          <w:rFonts w:ascii="Tahoma" w:hAnsi="Tahoma" w:cs="Tahoma"/>
        </w:rPr>
        <w:t xml:space="preserve">rá ser instruído e aplicado pela Comissão de Ética Odontológica e Câmaras de Instrução no </w:t>
      </w:r>
      <w:r w:rsidRPr="00062E89">
        <w:rPr>
          <w:rFonts w:ascii="Tahoma" w:hAnsi="Tahoma" w:cs="Tahoma"/>
        </w:rPr>
        <w:t>ato da audiência de conciliação e instrução, que é una e realizada no dia e hora previamente designados, nos termos dispostos no Código de Processo Ético Odontológico,</w:t>
      </w:r>
      <w:r w:rsidR="00593E09">
        <w:rPr>
          <w:rFonts w:ascii="Tahoma" w:hAnsi="Tahoma" w:cs="Tahoma"/>
        </w:rPr>
        <w:t xml:space="preserve"> sendo que</w:t>
      </w:r>
      <w:r w:rsidRPr="00062E89">
        <w:rPr>
          <w:rFonts w:ascii="Tahoma" w:hAnsi="Tahoma" w:cs="Tahoma"/>
        </w:rPr>
        <w:t xml:space="preserve"> o Presidente da Audiência po</w:t>
      </w:r>
      <w:r w:rsidR="00593E09">
        <w:rPr>
          <w:rFonts w:ascii="Tahoma" w:hAnsi="Tahoma" w:cs="Tahoma"/>
        </w:rPr>
        <w:t>derá propor a celebração do TAC</w:t>
      </w:r>
      <w:r w:rsidRPr="00062E89">
        <w:rPr>
          <w:rFonts w:ascii="Tahoma" w:hAnsi="Tahoma" w:cs="Tahoma"/>
        </w:rPr>
        <w:t xml:space="preserve"> como alternativa para </w:t>
      </w:r>
      <w:r w:rsidR="003421D9">
        <w:rPr>
          <w:rFonts w:ascii="Tahoma" w:hAnsi="Tahoma" w:cs="Tahoma"/>
        </w:rPr>
        <w:t>suspensão do processo ético</w:t>
      </w:r>
      <w:r w:rsidR="00593E09">
        <w:rPr>
          <w:rFonts w:ascii="Tahoma" w:hAnsi="Tahoma" w:cs="Tahoma"/>
        </w:rPr>
        <w:t>,</w:t>
      </w:r>
      <w:r w:rsidRPr="00062E89">
        <w:rPr>
          <w:rFonts w:ascii="Tahoma" w:hAnsi="Tahoma" w:cs="Tahoma"/>
        </w:rPr>
        <w:t xml:space="preserve"> reconhecida a ocorrência da infração.</w:t>
      </w:r>
    </w:p>
    <w:p w14:paraId="4D308863" w14:textId="3B37D989" w:rsidR="00937E00" w:rsidRPr="00937E00" w:rsidRDefault="00937E00" w:rsidP="00937E00">
      <w:pPr>
        <w:spacing w:line="360" w:lineRule="auto"/>
        <w:jc w:val="both"/>
        <w:rPr>
          <w:rFonts w:ascii="Tahoma" w:hAnsi="Tahoma" w:cs="Tahoma"/>
        </w:rPr>
      </w:pPr>
      <w:r w:rsidRPr="00937E00">
        <w:rPr>
          <w:rFonts w:ascii="Tahoma" w:hAnsi="Tahoma" w:cs="Tahoma"/>
          <w:b/>
        </w:rPr>
        <w:t>Parágrafo 3º</w:t>
      </w:r>
      <w:r w:rsidRPr="00937E00">
        <w:rPr>
          <w:rFonts w:ascii="Tahoma" w:hAnsi="Tahoma" w:cs="Tahoma"/>
        </w:rPr>
        <w:t xml:space="preserve">. A celebração do compromisso de ajustamento suspenderá o curso do processo </w:t>
      </w:r>
      <w:r w:rsidR="00C62F91">
        <w:rPr>
          <w:rFonts w:ascii="Tahoma" w:hAnsi="Tahoma" w:cs="Tahoma"/>
        </w:rPr>
        <w:t>ético</w:t>
      </w:r>
      <w:r w:rsidRPr="00937E00">
        <w:rPr>
          <w:rFonts w:ascii="Tahoma" w:hAnsi="Tahoma" w:cs="Tahoma"/>
        </w:rPr>
        <w:t xml:space="preserve"> já instaurado</w:t>
      </w:r>
      <w:r w:rsidR="003421D9">
        <w:rPr>
          <w:rFonts w:ascii="Tahoma" w:hAnsi="Tahoma" w:cs="Tahoma"/>
        </w:rPr>
        <w:t xml:space="preserve">, que somente </w:t>
      </w:r>
      <w:r w:rsidRPr="00937E00">
        <w:rPr>
          <w:rFonts w:ascii="Tahoma" w:hAnsi="Tahoma" w:cs="Tahoma"/>
        </w:rPr>
        <w:t>ser</w:t>
      </w:r>
      <w:r w:rsidR="003421D9">
        <w:rPr>
          <w:rFonts w:ascii="Tahoma" w:hAnsi="Tahoma" w:cs="Tahoma"/>
        </w:rPr>
        <w:t>á</w:t>
      </w:r>
      <w:r w:rsidRPr="00937E00">
        <w:rPr>
          <w:rFonts w:ascii="Tahoma" w:hAnsi="Tahoma" w:cs="Tahoma"/>
        </w:rPr>
        <w:t xml:space="preserve"> arquivado</w:t>
      </w:r>
      <w:r w:rsidR="003421D9">
        <w:rPr>
          <w:rFonts w:ascii="Tahoma" w:hAnsi="Tahoma" w:cs="Tahoma"/>
        </w:rPr>
        <w:t>,</w:t>
      </w:r>
      <w:r w:rsidRPr="00937E00">
        <w:rPr>
          <w:rFonts w:ascii="Tahoma" w:hAnsi="Tahoma" w:cs="Tahoma"/>
        </w:rPr>
        <w:t xml:space="preserve"> após atendidas todas as condições estabelecidas no respectivo termo</w:t>
      </w:r>
      <w:r w:rsidR="00B93367">
        <w:rPr>
          <w:rFonts w:ascii="Tahoma" w:hAnsi="Tahoma" w:cs="Tahoma"/>
        </w:rPr>
        <w:t>, que possui validade de 12 (doze) meses</w:t>
      </w:r>
      <w:r w:rsidRPr="00937E00">
        <w:rPr>
          <w:rFonts w:ascii="Tahoma" w:hAnsi="Tahoma" w:cs="Tahoma"/>
        </w:rPr>
        <w:t>.</w:t>
      </w:r>
    </w:p>
    <w:p w14:paraId="59ED1601" w14:textId="56D8731D" w:rsidR="00E30E4D" w:rsidRDefault="00937E00" w:rsidP="00937E00">
      <w:pPr>
        <w:spacing w:line="360" w:lineRule="auto"/>
        <w:jc w:val="both"/>
        <w:rPr>
          <w:rFonts w:ascii="Tahoma" w:hAnsi="Tahoma" w:cs="Tahoma"/>
        </w:rPr>
      </w:pPr>
      <w:r w:rsidRPr="00937E00">
        <w:rPr>
          <w:rFonts w:ascii="Tahoma" w:hAnsi="Tahoma" w:cs="Tahoma"/>
          <w:b/>
        </w:rPr>
        <w:t>Artigo 2º</w:t>
      </w:r>
      <w:r w:rsidRPr="00937E00">
        <w:rPr>
          <w:rFonts w:ascii="Tahoma" w:hAnsi="Tahoma" w:cs="Tahoma"/>
        </w:rPr>
        <w:t xml:space="preserve">. </w:t>
      </w:r>
      <w:r w:rsidR="00E30E4D">
        <w:rPr>
          <w:rFonts w:ascii="Tahoma" w:hAnsi="Tahoma" w:cs="Tahoma"/>
        </w:rPr>
        <w:t>Ao</w:t>
      </w:r>
      <w:r w:rsidRPr="00937E00">
        <w:rPr>
          <w:rFonts w:ascii="Tahoma" w:hAnsi="Tahoma" w:cs="Tahoma"/>
        </w:rPr>
        <w:t xml:space="preserve"> denunciado, seja pessoa física ou jurídica, </w:t>
      </w:r>
      <w:r w:rsidR="00E30E4D">
        <w:rPr>
          <w:rFonts w:ascii="Tahoma" w:hAnsi="Tahoma" w:cs="Tahoma"/>
        </w:rPr>
        <w:t>que incorrer em nova infração após descumprir o TAC será vedad</w:t>
      </w:r>
      <w:r w:rsidR="00031E8E">
        <w:rPr>
          <w:rFonts w:ascii="Tahoma" w:hAnsi="Tahoma" w:cs="Tahoma"/>
        </w:rPr>
        <w:t>o</w:t>
      </w:r>
      <w:r w:rsidR="00E30E4D">
        <w:rPr>
          <w:rFonts w:ascii="Tahoma" w:hAnsi="Tahoma" w:cs="Tahoma"/>
        </w:rPr>
        <w:t xml:space="preserve"> a assinatura de novo TAC</w:t>
      </w:r>
      <w:r w:rsidR="003421D9">
        <w:rPr>
          <w:rFonts w:ascii="Tahoma" w:hAnsi="Tahoma" w:cs="Tahoma"/>
        </w:rPr>
        <w:t>.</w:t>
      </w:r>
      <w:r w:rsidR="00E30E4D">
        <w:rPr>
          <w:rFonts w:ascii="Tahoma" w:hAnsi="Tahoma" w:cs="Tahoma"/>
        </w:rPr>
        <w:t xml:space="preserve"> </w:t>
      </w:r>
    </w:p>
    <w:p w14:paraId="77720E9C" w14:textId="48C4FED8" w:rsidR="00937E00" w:rsidRPr="00937E00" w:rsidRDefault="00937E00" w:rsidP="00937E00">
      <w:pPr>
        <w:spacing w:line="360" w:lineRule="auto"/>
        <w:jc w:val="both"/>
        <w:rPr>
          <w:rFonts w:ascii="Tahoma" w:hAnsi="Tahoma" w:cs="Tahoma"/>
        </w:rPr>
      </w:pPr>
      <w:r w:rsidRPr="00062E89">
        <w:rPr>
          <w:rFonts w:ascii="Tahoma" w:hAnsi="Tahoma" w:cs="Tahoma"/>
          <w:b/>
        </w:rPr>
        <w:t>Artigo 3º</w:t>
      </w:r>
      <w:r w:rsidRPr="00062E89">
        <w:rPr>
          <w:rFonts w:ascii="Tahoma" w:hAnsi="Tahoma" w:cs="Tahoma"/>
        </w:rPr>
        <w:t xml:space="preserve">. </w:t>
      </w:r>
      <w:r w:rsidRPr="00937E00">
        <w:rPr>
          <w:rFonts w:ascii="Tahoma" w:hAnsi="Tahoma" w:cs="Tahoma"/>
        </w:rPr>
        <w:t>São critérios para que o denunciado esteja hábil a participar da celebração do Termo de Ajustamento de Conduta:</w:t>
      </w:r>
    </w:p>
    <w:p w14:paraId="6DA7663D" w14:textId="77777777" w:rsidR="00937E00" w:rsidRPr="00937E00" w:rsidRDefault="00937E00" w:rsidP="00937E00">
      <w:pPr>
        <w:spacing w:line="360" w:lineRule="auto"/>
        <w:jc w:val="both"/>
        <w:rPr>
          <w:rFonts w:ascii="Tahoma" w:hAnsi="Tahoma" w:cs="Tahoma"/>
        </w:rPr>
      </w:pPr>
      <w:r w:rsidRPr="00937E00">
        <w:rPr>
          <w:rFonts w:ascii="Tahoma" w:hAnsi="Tahoma" w:cs="Tahoma"/>
          <w:b/>
        </w:rPr>
        <w:t>Parágrafo 1º.</w:t>
      </w:r>
      <w:r w:rsidRPr="00937E00">
        <w:rPr>
          <w:rFonts w:ascii="Tahoma" w:hAnsi="Tahoma" w:cs="Tahoma"/>
        </w:rPr>
        <w:t xml:space="preserve"> A denúncia deverá ser “</w:t>
      </w:r>
      <w:proofErr w:type="spellStart"/>
      <w:r w:rsidRPr="00937E00">
        <w:rPr>
          <w:rFonts w:ascii="Tahoma" w:hAnsi="Tahoma" w:cs="Tahoma"/>
        </w:rPr>
        <w:t>ex-officio</w:t>
      </w:r>
      <w:proofErr w:type="spellEnd"/>
      <w:r w:rsidRPr="00937E00">
        <w:rPr>
          <w:rFonts w:ascii="Tahoma" w:hAnsi="Tahoma" w:cs="Tahoma"/>
        </w:rPr>
        <w:t xml:space="preserve">”. </w:t>
      </w:r>
    </w:p>
    <w:p w14:paraId="37E6E718" w14:textId="77777777" w:rsidR="003421D9" w:rsidRDefault="00937E00" w:rsidP="00937E00">
      <w:pPr>
        <w:spacing w:line="360" w:lineRule="auto"/>
        <w:jc w:val="both"/>
        <w:rPr>
          <w:rFonts w:ascii="Tahoma" w:hAnsi="Tahoma" w:cs="Tahoma"/>
        </w:rPr>
      </w:pPr>
      <w:r w:rsidRPr="00937E00">
        <w:rPr>
          <w:rFonts w:ascii="Tahoma" w:hAnsi="Tahoma" w:cs="Tahoma"/>
          <w:b/>
        </w:rPr>
        <w:t>Parágrafo 2º</w:t>
      </w:r>
      <w:r w:rsidRPr="00937E00">
        <w:rPr>
          <w:rFonts w:ascii="Tahoma" w:hAnsi="Tahoma" w:cs="Tahoma"/>
        </w:rPr>
        <w:t xml:space="preserve">. </w:t>
      </w:r>
      <w:r w:rsidR="003421D9">
        <w:rPr>
          <w:rFonts w:ascii="Tahoma" w:hAnsi="Tahoma" w:cs="Tahoma"/>
        </w:rPr>
        <w:t xml:space="preserve">Não ter assinado outro TAC no período de 12 (doze) meses. </w:t>
      </w:r>
    </w:p>
    <w:p w14:paraId="106DFD8A" w14:textId="7B0E7E8C" w:rsidR="002704F6" w:rsidRDefault="002704F6" w:rsidP="00937E00">
      <w:pPr>
        <w:spacing w:line="360" w:lineRule="auto"/>
        <w:jc w:val="both"/>
        <w:rPr>
          <w:rFonts w:ascii="Tahoma" w:hAnsi="Tahoma" w:cs="Tahoma"/>
        </w:rPr>
      </w:pPr>
      <w:r w:rsidRPr="00937E00">
        <w:rPr>
          <w:rFonts w:ascii="Tahoma" w:hAnsi="Tahoma" w:cs="Tahoma"/>
          <w:b/>
        </w:rPr>
        <w:lastRenderedPageBreak/>
        <w:t xml:space="preserve">Parágrafo </w:t>
      </w:r>
      <w:r>
        <w:rPr>
          <w:rFonts w:ascii="Tahoma" w:hAnsi="Tahoma" w:cs="Tahoma"/>
          <w:b/>
        </w:rPr>
        <w:t>3</w:t>
      </w:r>
      <w:r w:rsidRPr="00937E00">
        <w:rPr>
          <w:rFonts w:ascii="Tahoma" w:hAnsi="Tahoma" w:cs="Tahoma"/>
          <w:b/>
        </w:rPr>
        <w:t>º</w:t>
      </w:r>
      <w:r w:rsidRPr="00937E00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723E75" w:rsidRPr="00B83251">
        <w:rPr>
          <w:rFonts w:ascii="Tahoma" w:hAnsi="Tahoma" w:cs="Tahoma"/>
        </w:rPr>
        <w:t xml:space="preserve">Estar regular junto ao CRO/RS, inclusive quite com as anuidades </w:t>
      </w:r>
      <w:r w:rsidR="00C96581" w:rsidRPr="00B83251">
        <w:rPr>
          <w:rFonts w:ascii="Tahoma" w:hAnsi="Tahoma" w:cs="Tahoma"/>
        </w:rPr>
        <w:t>e demais obrigações pecuniárias, ou se comprometer a quitar tais débitos na forma do item 3 do artigo 4º abaixo.</w:t>
      </w:r>
      <w:r w:rsidR="00723E75">
        <w:rPr>
          <w:rFonts w:ascii="Tahoma" w:hAnsi="Tahoma" w:cs="Tahoma"/>
        </w:rPr>
        <w:t xml:space="preserve"> </w:t>
      </w:r>
    </w:p>
    <w:p w14:paraId="02A15B1B" w14:textId="763875DD" w:rsidR="00EF4E31" w:rsidRDefault="00937E00" w:rsidP="00EF4E31">
      <w:pPr>
        <w:spacing w:line="360" w:lineRule="auto"/>
        <w:jc w:val="both"/>
        <w:rPr>
          <w:rFonts w:ascii="Tahoma" w:hAnsi="Tahoma" w:cs="Tahoma"/>
        </w:rPr>
      </w:pPr>
      <w:r w:rsidRPr="001E67B1">
        <w:rPr>
          <w:rFonts w:ascii="Tahoma" w:hAnsi="Tahoma" w:cs="Tahoma"/>
          <w:b/>
        </w:rPr>
        <w:t xml:space="preserve">Artigo </w:t>
      </w:r>
      <w:r w:rsidR="00B93367">
        <w:rPr>
          <w:rFonts w:ascii="Tahoma" w:hAnsi="Tahoma" w:cs="Tahoma"/>
          <w:b/>
        </w:rPr>
        <w:t>4</w:t>
      </w:r>
      <w:r w:rsidRPr="001E67B1">
        <w:rPr>
          <w:rFonts w:ascii="Tahoma" w:hAnsi="Tahoma" w:cs="Tahoma"/>
          <w:b/>
        </w:rPr>
        <w:t>º.</w:t>
      </w:r>
      <w:r w:rsidR="00B93367">
        <w:rPr>
          <w:rFonts w:ascii="Tahoma" w:hAnsi="Tahoma" w:cs="Tahoma"/>
          <w:b/>
        </w:rPr>
        <w:t xml:space="preserve"> </w:t>
      </w:r>
      <w:r w:rsidR="00EF4E31" w:rsidRPr="001E67B1">
        <w:rPr>
          <w:rFonts w:ascii="Tahoma" w:hAnsi="Tahoma" w:cs="Tahoma"/>
        </w:rPr>
        <w:t xml:space="preserve">O </w:t>
      </w:r>
      <w:r w:rsidR="00EF4E31" w:rsidRPr="00937E00">
        <w:rPr>
          <w:rFonts w:ascii="Tahoma" w:hAnsi="Tahoma" w:cs="Tahoma"/>
        </w:rPr>
        <w:t xml:space="preserve">Termo de Ajustamento de Conduta </w:t>
      </w:r>
      <w:r w:rsidR="00EF4E31">
        <w:rPr>
          <w:rFonts w:ascii="Tahoma" w:hAnsi="Tahoma" w:cs="Tahoma"/>
        </w:rPr>
        <w:t xml:space="preserve">aplicado </w:t>
      </w:r>
      <w:r w:rsidR="004F5691">
        <w:rPr>
          <w:rFonts w:ascii="Tahoma" w:hAnsi="Tahoma" w:cs="Tahoma"/>
        </w:rPr>
        <w:t>pela Comissão de Ética Odontológica</w:t>
      </w:r>
      <w:r w:rsidR="00266BBE">
        <w:rPr>
          <w:rFonts w:ascii="Tahoma" w:hAnsi="Tahoma" w:cs="Tahoma"/>
        </w:rPr>
        <w:t xml:space="preserve"> ou Câmara de Instrução</w:t>
      </w:r>
      <w:r w:rsidR="00713A10">
        <w:rPr>
          <w:rFonts w:ascii="Tahoma" w:hAnsi="Tahoma" w:cs="Tahoma"/>
        </w:rPr>
        <w:t xml:space="preserve">, no âmbito do processo ético </w:t>
      </w:r>
      <w:r w:rsidR="00EF4E31" w:rsidRPr="00937E00">
        <w:rPr>
          <w:rFonts w:ascii="Tahoma" w:hAnsi="Tahoma" w:cs="Tahoma"/>
        </w:rPr>
        <w:t xml:space="preserve">deverá apresentar os seguintes requisitos: </w:t>
      </w:r>
    </w:p>
    <w:p w14:paraId="0330CDB0" w14:textId="63136D98" w:rsidR="004F5691" w:rsidRPr="00B83251" w:rsidRDefault="004F5691" w:rsidP="004F569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 w:rsidRPr="00B83251">
        <w:rPr>
          <w:rFonts w:ascii="Tahoma" w:hAnsi="Tahoma" w:cs="Tahoma"/>
        </w:rPr>
        <w:t xml:space="preserve">Reconhecimento da infração e obrigação do denunciado de adequar sua conduta às exigências legais e normativas, no prazo ajustado, comprometendo-se a não reincidir em </w:t>
      </w:r>
      <w:r w:rsidR="008147A5" w:rsidRPr="00B83251">
        <w:rPr>
          <w:rFonts w:ascii="Tahoma" w:hAnsi="Tahoma" w:cs="Tahoma"/>
        </w:rPr>
        <w:t xml:space="preserve">quaisquer </w:t>
      </w:r>
      <w:r w:rsidRPr="00B83251">
        <w:rPr>
          <w:rFonts w:ascii="Tahoma" w:hAnsi="Tahoma" w:cs="Tahoma"/>
        </w:rPr>
        <w:t>outra</w:t>
      </w:r>
      <w:r w:rsidR="008147A5" w:rsidRPr="00B83251">
        <w:rPr>
          <w:rFonts w:ascii="Tahoma" w:hAnsi="Tahoma" w:cs="Tahoma"/>
        </w:rPr>
        <w:t>s</w:t>
      </w:r>
      <w:r w:rsidRPr="00B83251">
        <w:rPr>
          <w:rFonts w:ascii="Tahoma" w:hAnsi="Tahoma" w:cs="Tahoma"/>
        </w:rPr>
        <w:t xml:space="preserve"> infraç</w:t>
      </w:r>
      <w:r w:rsidR="008147A5" w:rsidRPr="00B83251">
        <w:rPr>
          <w:rFonts w:ascii="Tahoma" w:hAnsi="Tahoma" w:cs="Tahoma"/>
        </w:rPr>
        <w:t>ões</w:t>
      </w:r>
      <w:r w:rsidRPr="00B83251">
        <w:rPr>
          <w:rFonts w:ascii="Tahoma" w:hAnsi="Tahoma" w:cs="Tahoma"/>
        </w:rPr>
        <w:t xml:space="preserve"> ética</w:t>
      </w:r>
      <w:r w:rsidR="008147A5" w:rsidRPr="00B83251">
        <w:rPr>
          <w:rFonts w:ascii="Tahoma" w:hAnsi="Tahoma" w:cs="Tahoma"/>
        </w:rPr>
        <w:t>s</w:t>
      </w:r>
      <w:r w:rsidR="007F44F8" w:rsidRPr="00B83251">
        <w:rPr>
          <w:rFonts w:ascii="Tahoma" w:hAnsi="Tahoma" w:cs="Tahoma"/>
        </w:rPr>
        <w:t xml:space="preserve"> que demandem uma nova denúncia “</w:t>
      </w:r>
      <w:proofErr w:type="spellStart"/>
      <w:r w:rsidR="007F44F8" w:rsidRPr="00B83251">
        <w:rPr>
          <w:rFonts w:ascii="Tahoma" w:hAnsi="Tahoma" w:cs="Tahoma"/>
        </w:rPr>
        <w:t>ex</w:t>
      </w:r>
      <w:proofErr w:type="spellEnd"/>
      <w:r w:rsidR="007F44F8" w:rsidRPr="00B83251">
        <w:rPr>
          <w:rFonts w:ascii="Tahoma" w:hAnsi="Tahoma" w:cs="Tahoma"/>
        </w:rPr>
        <w:t xml:space="preserve"> </w:t>
      </w:r>
      <w:proofErr w:type="spellStart"/>
      <w:r w:rsidR="007F44F8" w:rsidRPr="00B83251">
        <w:rPr>
          <w:rFonts w:ascii="Tahoma" w:hAnsi="Tahoma" w:cs="Tahoma"/>
        </w:rPr>
        <w:t>officio</w:t>
      </w:r>
      <w:proofErr w:type="spellEnd"/>
      <w:r w:rsidR="007F44F8" w:rsidRPr="00B83251">
        <w:rPr>
          <w:rFonts w:ascii="Tahoma" w:hAnsi="Tahoma" w:cs="Tahoma"/>
        </w:rPr>
        <w:t>” pelo Conselho</w:t>
      </w:r>
      <w:r w:rsidRPr="00B83251">
        <w:rPr>
          <w:rFonts w:ascii="Tahoma" w:hAnsi="Tahoma" w:cs="Tahoma"/>
        </w:rPr>
        <w:t xml:space="preserve">; </w:t>
      </w:r>
    </w:p>
    <w:p w14:paraId="024F993B" w14:textId="7B604226" w:rsidR="00EF4E31" w:rsidRPr="00A73728" w:rsidRDefault="00EF4E31" w:rsidP="00EF4E3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 w:rsidRPr="00B83251">
        <w:rPr>
          <w:rFonts w:ascii="Tahoma" w:hAnsi="Tahoma" w:cs="Tahoma"/>
        </w:rPr>
        <w:t>O pagamento de um valor à título</w:t>
      </w:r>
      <w:r w:rsidRPr="00A73728">
        <w:rPr>
          <w:rFonts w:ascii="Tahoma" w:hAnsi="Tahoma" w:cs="Tahoma"/>
        </w:rPr>
        <w:t xml:space="preserve"> de indenização a ser fixado conforme a potencialidade da infração cometida</w:t>
      </w:r>
      <w:r w:rsidR="00CB2283" w:rsidRPr="00A73728">
        <w:rPr>
          <w:rFonts w:ascii="Tahoma" w:hAnsi="Tahoma" w:cs="Tahoma"/>
        </w:rPr>
        <w:t xml:space="preserve"> (</w:t>
      </w:r>
      <w:r w:rsidR="008147A5" w:rsidRPr="00A73728">
        <w:rPr>
          <w:rFonts w:ascii="Tahoma" w:hAnsi="Tahoma" w:cs="Tahoma"/>
        </w:rPr>
        <w:t xml:space="preserve">observados os </w:t>
      </w:r>
      <w:r w:rsidR="00CB2283" w:rsidRPr="00A73728">
        <w:rPr>
          <w:rFonts w:ascii="Tahoma" w:hAnsi="Tahoma" w:cs="Tahoma"/>
        </w:rPr>
        <w:t>artigos 53, 55 e 56 do CEO)</w:t>
      </w:r>
      <w:r w:rsidRPr="00A73728">
        <w:rPr>
          <w:rFonts w:ascii="Tahoma" w:hAnsi="Tahoma" w:cs="Tahoma"/>
        </w:rPr>
        <w:t xml:space="preserve"> e o histórico profissional do denunciado, no mínimo no valor de 01 (uma) anuidade e no máximo no valor de </w:t>
      </w:r>
      <w:r w:rsidR="008147A5" w:rsidRPr="00A73728">
        <w:rPr>
          <w:rFonts w:ascii="Tahoma" w:hAnsi="Tahoma" w:cs="Tahoma"/>
        </w:rPr>
        <w:t>20</w:t>
      </w:r>
      <w:r w:rsidRPr="00A73728">
        <w:rPr>
          <w:rFonts w:ascii="Tahoma" w:hAnsi="Tahoma" w:cs="Tahoma"/>
        </w:rPr>
        <w:t xml:space="preserve"> (</w:t>
      </w:r>
      <w:r w:rsidR="008147A5" w:rsidRPr="00A73728">
        <w:rPr>
          <w:rFonts w:ascii="Tahoma" w:hAnsi="Tahoma" w:cs="Tahoma"/>
        </w:rPr>
        <w:t>vinte</w:t>
      </w:r>
      <w:r w:rsidRPr="00A73728">
        <w:rPr>
          <w:rFonts w:ascii="Tahoma" w:hAnsi="Tahoma" w:cs="Tahoma"/>
        </w:rPr>
        <w:t>) anuidades, sendo que o processo só será arquivado depois do pagamento des</w:t>
      </w:r>
      <w:r w:rsidR="008147A5" w:rsidRPr="00A73728">
        <w:rPr>
          <w:rFonts w:ascii="Tahoma" w:hAnsi="Tahoma" w:cs="Tahoma"/>
        </w:rPr>
        <w:t>t</w:t>
      </w:r>
      <w:r w:rsidRPr="00A73728">
        <w:rPr>
          <w:rFonts w:ascii="Tahoma" w:hAnsi="Tahoma" w:cs="Tahoma"/>
        </w:rPr>
        <w:t xml:space="preserve">a pecúnia. </w:t>
      </w:r>
    </w:p>
    <w:p w14:paraId="42B63110" w14:textId="36D69528" w:rsidR="00C13540" w:rsidRPr="00A73728" w:rsidRDefault="00C13540" w:rsidP="00C13540">
      <w:pPr>
        <w:pStyle w:val="PargrafodaLista"/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rFonts w:ascii="Tahoma" w:hAnsi="Tahoma" w:cs="Tahoma"/>
        </w:rPr>
      </w:pPr>
      <w:r w:rsidRPr="00A73728">
        <w:rPr>
          <w:rFonts w:ascii="Tahoma" w:hAnsi="Tahoma" w:cs="Tahoma"/>
        </w:rPr>
        <w:t>O pagamento e/ou acordo para quitação de eventuais dívidas anteriores existentes junto ao CRO/RS, sejam referentes a anuidades, multas, publicações, penas de processos ético</w:t>
      </w:r>
      <w:r w:rsidR="007F44F8">
        <w:rPr>
          <w:rFonts w:ascii="Tahoma" w:hAnsi="Tahoma" w:cs="Tahoma"/>
        </w:rPr>
        <w:t>s</w:t>
      </w:r>
      <w:r w:rsidRPr="00A73728">
        <w:rPr>
          <w:rFonts w:ascii="Tahoma" w:hAnsi="Tahoma" w:cs="Tahoma"/>
        </w:rPr>
        <w:t>, etc.</w:t>
      </w:r>
    </w:p>
    <w:p w14:paraId="40A9A189" w14:textId="77777777" w:rsidR="00126DF7" w:rsidRPr="00B83251" w:rsidRDefault="00126DF7" w:rsidP="00126DF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 w:rsidRPr="00A73728">
        <w:rPr>
          <w:rFonts w:ascii="Tahoma" w:hAnsi="Tahoma" w:cs="Tahoma"/>
        </w:rPr>
        <w:t xml:space="preserve">Ciência de publicidade do ato nos meios de comunicação da Autarquia, com o </w:t>
      </w:r>
      <w:r w:rsidRPr="00B83251">
        <w:rPr>
          <w:rFonts w:ascii="Tahoma" w:hAnsi="Tahoma" w:cs="Tahoma"/>
        </w:rPr>
        <w:t xml:space="preserve">número do registro, respeitado apenas o nome do infrator; </w:t>
      </w:r>
    </w:p>
    <w:p w14:paraId="1A9F3A45" w14:textId="559AC5A1" w:rsidR="001C2657" w:rsidRPr="00B83251" w:rsidRDefault="001C2657" w:rsidP="00FC192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 w:rsidRPr="00B83251">
        <w:rPr>
          <w:rFonts w:ascii="Tahoma" w:hAnsi="Tahoma" w:cs="Tahoma"/>
        </w:rPr>
        <w:t>Indicação de clá</w:t>
      </w:r>
      <w:r w:rsidR="004F5691" w:rsidRPr="00B83251">
        <w:rPr>
          <w:rFonts w:ascii="Tahoma" w:hAnsi="Tahoma" w:cs="Tahoma"/>
        </w:rPr>
        <w:t>usula pen</w:t>
      </w:r>
      <w:r w:rsidR="00126DF7" w:rsidRPr="00B83251">
        <w:rPr>
          <w:rFonts w:ascii="Tahoma" w:hAnsi="Tahoma" w:cs="Tahoma"/>
        </w:rPr>
        <w:t>al em caso de descumprimento dos itens II e III</w:t>
      </w:r>
      <w:r w:rsidR="00C06700" w:rsidRPr="00B83251">
        <w:rPr>
          <w:rFonts w:ascii="Tahoma" w:hAnsi="Tahoma" w:cs="Tahoma"/>
        </w:rPr>
        <w:t xml:space="preserve"> (parcial ou integralmente)</w:t>
      </w:r>
      <w:r w:rsidR="00126DF7" w:rsidRPr="00B83251">
        <w:rPr>
          <w:rFonts w:ascii="Tahoma" w:hAnsi="Tahoma" w:cs="Tahoma"/>
        </w:rPr>
        <w:t xml:space="preserve"> acima</w:t>
      </w:r>
      <w:r w:rsidRPr="00B83251">
        <w:rPr>
          <w:rFonts w:ascii="Tahoma" w:hAnsi="Tahoma" w:cs="Tahoma"/>
        </w:rPr>
        <w:t>,</w:t>
      </w:r>
      <w:r w:rsidR="00126DF7" w:rsidRPr="00B83251">
        <w:rPr>
          <w:rFonts w:ascii="Tahoma" w:hAnsi="Tahoma" w:cs="Tahoma"/>
        </w:rPr>
        <w:t xml:space="preserve"> </w:t>
      </w:r>
      <w:r w:rsidR="00C06700" w:rsidRPr="00B83251">
        <w:rPr>
          <w:rFonts w:ascii="Tahoma" w:hAnsi="Tahoma" w:cs="Tahoma"/>
        </w:rPr>
        <w:t xml:space="preserve">com previsão de </w:t>
      </w:r>
      <w:r w:rsidR="004F5691" w:rsidRPr="00B83251">
        <w:rPr>
          <w:rFonts w:ascii="Tahoma" w:hAnsi="Tahoma" w:cs="Tahoma"/>
        </w:rPr>
        <w:t xml:space="preserve">pena pecuniária no </w:t>
      </w:r>
      <w:r w:rsidR="00126DF7" w:rsidRPr="00B83251">
        <w:rPr>
          <w:rFonts w:ascii="Tahoma" w:hAnsi="Tahoma" w:cs="Tahoma"/>
        </w:rPr>
        <w:t xml:space="preserve">mesmo </w:t>
      </w:r>
      <w:r w:rsidR="004F5691" w:rsidRPr="00B83251">
        <w:rPr>
          <w:rFonts w:ascii="Tahoma" w:hAnsi="Tahoma" w:cs="Tahoma"/>
        </w:rPr>
        <w:t>valor</w:t>
      </w:r>
      <w:r w:rsidR="00126DF7" w:rsidRPr="00B83251">
        <w:rPr>
          <w:rFonts w:ascii="Tahoma" w:hAnsi="Tahoma" w:cs="Tahoma"/>
        </w:rPr>
        <w:t xml:space="preserve"> d</w:t>
      </w:r>
      <w:r w:rsidR="00B83251">
        <w:rPr>
          <w:rFonts w:ascii="Tahoma" w:hAnsi="Tahoma" w:cs="Tahoma"/>
        </w:rPr>
        <w:t>o</w:t>
      </w:r>
      <w:r w:rsidR="00126DF7" w:rsidRPr="00B83251">
        <w:rPr>
          <w:rFonts w:ascii="Tahoma" w:hAnsi="Tahoma" w:cs="Tahoma"/>
        </w:rPr>
        <w:t xml:space="preserve"> </w:t>
      </w:r>
      <w:r w:rsidR="00B83251">
        <w:rPr>
          <w:rFonts w:ascii="Tahoma" w:hAnsi="Tahoma" w:cs="Tahoma"/>
        </w:rPr>
        <w:t xml:space="preserve">firmado </w:t>
      </w:r>
      <w:r w:rsidR="00B53547">
        <w:rPr>
          <w:rFonts w:ascii="Tahoma" w:hAnsi="Tahoma" w:cs="Tahoma"/>
        </w:rPr>
        <w:t xml:space="preserve">no TAC </w:t>
      </w:r>
      <w:r w:rsidR="00B83251">
        <w:rPr>
          <w:rFonts w:ascii="Tahoma" w:hAnsi="Tahoma" w:cs="Tahoma"/>
        </w:rPr>
        <w:t>á título de indenização, sem prejuízo da necessidade de pagamento do saldo residual devido, além de</w:t>
      </w:r>
      <w:r w:rsidR="004F5691" w:rsidRPr="00B83251">
        <w:rPr>
          <w:rFonts w:ascii="Tahoma" w:hAnsi="Tahoma" w:cs="Tahoma"/>
        </w:rPr>
        <w:t xml:space="preserve"> pena de Censura Pública </w:t>
      </w:r>
      <w:r w:rsidR="00B83251">
        <w:rPr>
          <w:rFonts w:ascii="Tahoma" w:hAnsi="Tahoma" w:cs="Tahoma"/>
        </w:rPr>
        <w:t xml:space="preserve">a ser publicada </w:t>
      </w:r>
      <w:r w:rsidR="004F5691" w:rsidRPr="00B83251">
        <w:rPr>
          <w:rFonts w:ascii="Tahoma" w:hAnsi="Tahoma" w:cs="Tahoma"/>
        </w:rPr>
        <w:t>em jornal de grande circulação</w:t>
      </w:r>
      <w:r w:rsidRPr="00B83251">
        <w:rPr>
          <w:rFonts w:ascii="Tahoma" w:hAnsi="Tahoma" w:cs="Tahoma"/>
        </w:rPr>
        <w:t xml:space="preserve"> e Diário Oficial da União</w:t>
      </w:r>
      <w:r w:rsidR="004F5691" w:rsidRPr="00B83251">
        <w:rPr>
          <w:rFonts w:ascii="Tahoma" w:hAnsi="Tahoma" w:cs="Tahoma"/>
        </w:rPr>
        <w:t>, sendo as despesas de publicação por conta do infrator, bem como</w:t>
      </w:r>
      <w:r w:rsidR="004F5691" w:rsidRPr="00B83251">
        <w:rPr>
          <w:rFonts w:ascii="Tahoma" w:hAnsi="Tahoma" w:cs="Tahoma"/>
          <w:color w:val="FF0000"/>
        </w:rPr>
        <w:t xml:space="preserve"> </w:t>
      </w:r>
      <w:r w:rsidR="004F5691" w:rsidRPr="00B83251">
        <w:rPr>
          <w:rFonts w:ascii="Tahoma" w:hAnsi="Tahoma" w:cs="Tahoma"/>
        </w:rPr>
        <w:t>publicação no sítio</w:t>
      </w:r>
      <w:r w:rsidR="004F5691" w:rsidRPr="00A73728">
        <w:rPr>
          <w:rFonts w:ascii="Tahoma" w:hAnsi="Tahoma" w:cs="Tahoma"/>
        </w:rPr>
        <w:t xml:space="preserve"> eletrônico do Conselho Regional de Odontologia do Rio Grande do Sul, podendo, ainda, ser publicado nos Jornais e Periódicos da Autarquia, inclusive na modalidade eletrônica e </w:t>
      </w:r>
      <w:proofErr w:type="spellStart"/>
      <w:r w:rsidR="008236E1" w:rsidRPr="00A73728">
        <w:rPr>
          <w:rFonts w:ascii="Tahoma" w:hAnsi="Tahoma" w:cs="Tahoma"/>
        </w:rPr>
        <w:t>facebook</w:t>
      </w:r>
      <w:proofErr w:type="spellEnd"/>
      <w:r w:rsidR="00126DF7" w:rsidRPr="00A73728">
        <w:rPr>
          <w:rFonts w:ascii="Tahoma" w:hAnsi="Tahoma" w:cs="Tahoma"/>
        </w:rPr>
        <w:t xml:space="preserve">, </w:t>
      </w:r>
      <w:r w:rsidR="00126DF7" w:rsidRPr="00B83251">
        <w:rPr>
          <w:rFonts w:ascii="Tahoma" w:hAnsi="Tahoma" w:cs="Tahoma"/>
        </w:rPr>
        <w:t>com os dados completos do (s) denunciado (s)</w:t>
      </w:r>
      <w:r w:rsidRPr="00B83251">
        <w:rPr>
          <w:rFonts w:ascii="Tahoma" w:hAnsi="Tahoma" w:cs="Tahoma"/>
        </w:rPr>
        <w:t>.</w:t>
      </w:r>
    </w:p>
    <w:p w14:paraId="7E6EAEAD" w14:textId="753C6264" w:rsidR="00C06700" w:rsidRPr="00B83251" w:rsidRDefault="001C2657" w:rsidP="00FC192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 w:rsidRPr="00B83251">
        <w:rPr>
          <w:rFonts w:ascii="Tahoma" w:hAnsi="Tahoma" w:cs="Tahoma"/>
        </w:rPr>
        <w:lastRenderedPageBreak/>
        <w:t xml:space="preserve">Indicação de cláusula penal em caso de descumprimento do item I acima, com previsão de </w:t>
      </w:r>
      <w:r w:rsidR="009C4696" w:rsidRPr="00B83251">
        <w:rPr>
          <w:rFonts w:ascii="Tahoma" w:hAnsi="Tahoma" w:cs="Tahoma"/>
        </w:rPr>
        <w:t>que o processo ético em que</w:t>
      </w:r>
      <w:r w:rsidR="00F84442" w:rsidRPr="00B83251">
        <w:rPr>
          <w:rFonts w:ascii="Tahoma" w:hAnsi="Tahoma" w:cs="Tahoma"/>
        </w:rPr>
        <w:t xml:space="preserve"> foi</w:t>
      </w:r>
      <w:r w:rsidR="009C4696" w:rsidRPr="00B83251">
        <w:rPr>
          <w:rFonts w:ascii="Tahoma" w:hAnsi="Tahoma" w:cs="Tahoma"/>
        </w:rPr>
        <w:t xml:space="preserve"> firmado o TAC seja reativado, passando o denunciado a responder tanto pela </w:t>
      </w:r>
      <w:r w:rsidR="00F84442" w:rsidRPr="00B83251">
        <w:rPr>
          <w:rFonts w:ascii="Tahoma" w:hAnsi="Tahoma" w:cs="Tahoma"/>
        </w:rPr>
        <w:t>infração objeto do TAC como pela infração posterior que gerou a reativação do processo.</w:t>
      </w:r>
    </w:p>
    <w:p w14:paraId="42CADC44" w14:textId="77777777" w:rsidR="002851B4" w:rsidRPr="00A73728" w:rsidRDefault="002851B4" w:rsidP="00FC1929">
      <w:pPr>
        <w:spacing w:line="360" w:lineRule="auto"/>
        <w:jc w:val="both"/>
        <w:rPr>
          <w:rFonts w:ascii="Tahoma" w:hAnsi="Tahoma" w:cs="Tahoma"/>
        </w:rPr>
      </w:pPr>
      <w:r w:rsidRPr="00B83251">
        <w:rPr>
          <w:rFonts w:ascii="Tahoma" w:hAnsi="Tahoma" w:cs="Tahoma"/>
        </w:rPr>
        <w:t>Parágrafo 3º - O pagamento previsto no inciso II poderá ser parcelado</w:t>
      </w:r>
      <w:r w:rsidRPr="00A73728">
        <w:rPr>
          <w:rFonts w:ascii="Tahoma" w:hAnsi="Tahoma" w:cs="Tahoma"/>
        </w:rPr>
        <w:t xml:space="preserve"> em até 05 (cinco) parcelas. </w:t>
      </w:r>
    </w:p>
    <w:p w14:paraId="7B70F57D" w14:textId="77777777" w:rsidR="001943B1" w:rsidRPr="001E67B1" w:rsidRDefault="0036140D" w:rsidP="00937E00">
      <w:pPr>
        <w:spacing w:line="360" w:lineRule="auto"/>
        <w:jc w:val="both"/>
        <w:rPr>
          <w:rFonts w:ascii="Tahoma" w:hAnsi="Tahoma" w:cs="Tahoma"/>
        </w:rPr>
      </w:pPr>
      <w:r w:rsidRPr="00A73728">
        <w:rPr>
          <w:rFonts w:ascii="Tahoma" w:hAnsi="Tahoma" w:cs="Tahoma"/>
          <w:b/>
        </w:rPr>
        <w:t>Art</w:t>
      </w:r>
      <w:r w:rsidR="00CB2283" w:rsidRPr="00A73728">
        <w:rPr>
          <w:rFonts w:ascii="Tahoma" w:hAnsi="Tahoma" w:cs="Tahoma"/>
          <w:b/>
        </w:rPr>
        <w:t xml:space="preserve">igo </w:t>
      </w:r>
      <w:r w:rsidR="00031E8E" w:rsidRPr="00A73728">
        <w:rPr>
          <w:rFonts w:ascii="Tahoma" w:hAnsi="Tahoma" w:cs="Tahoma"/>
          <w:b/>
        </w:rPr>
        <w:t>7</w:t>
      </w:r>
      <w:r w:rsidRPr="00A73728">
        <w:rPr>
          <w:rFonts w:ascii="Tahoma" w:hAnsi="Tahoma" w:cs="Tahoma"/>
          <w:b/>
        </w:rPr>
        <w:t>º.</w:t>
      </w:r>
      <w:r w:rsidRPr="00A73728">
        <w:rPr>
          <w:rFonts w:ascii="Tahoma" w:hAnsi="Tahoma" w:cs="Tahoma"/>
        </w:rPr>
        <w:t xml:space="preserve"> </w:t>
      </w:r>
      <w:r w:rsidR="001943B1" w:rsidRPr="00A73728">
        <w:rPr>
          <w:rFonts w:ascii="Tahoma" w:hAnsi="Tahoma" w:cs="Tahoma"/>
        </w:rPr>
        <w:t>O Termo de Ajustamento de Conduta não possui caráter punitivo, mas sim coercitivo, razão pela qual será publicado, em resumo</w:t>
      </w:r>
      <w:r w:rsidR="001943B1" w:rsidRPr="001E67B1">
        <w:rPr>
          <w:rFonts w:ascii="Tahoma" w:hAnsi="Tahoma" w:cs="Tahoma"/>
        </w:rPr>
        <w:t>, no sítio eletrônico do Conselho Regional de Odontologia do Rio Grande do Sul, podendo, ainda, ser publicado nos Jornais e Periódicos da Autarquia, inclusive na modalidade eletrônica</w:t>
      </w:r>
      <w:r w:rsidR="00200603" w:rsidRPr="001E67B1">
        <w:rPr>
          <w:rFonts w:ascii="Tahoma" w:hAnsi="Tahoma" w:cs="Tahoma"/>
        </w:rPr>
        <w:t xml:space="preserve"> e </w:t>
      </w:r>
      <w:r w:rsidR="00FC1929" w:rsidRPr="001E67B1">
        <w:rPr>
          <w:rFonts w:ascii="Tahoma" w:hAnsi="Tahoma" w:cs="Tahoma"/>
        </w:rPr>
        <w:t>face book</w:t>
      </w:r>
      <w:r w:rsidR="00200603" w:rsidRPr="001E67B1">
        <w:rPr>
          <w:rFonts w:ascii="Tahoma" w:hAnsi="Tahoma" w:cs="Tahoma"/>
        </w:rPr>
        <w:t xml:space="preserve">, </w:t>
      </w:r>
      <w:r w:rsidR="001A59BE" w:rsidRPr="001E67B1">
        <w:rPr>
          <w:rFonts w:ascii="Tahoma" w:hAnsi="Tahoma" w:cs="Tahoma"/>
        </w:rPr>
        <w:t>contendo os registros dos infratores</w:t>
      </w:r>
      <w:r w:rsidR="00CB2283">
        <w:rPr>
          <w:rFonts w:ascii="Tahoma" w:hAnsi="Tahoma" w:cs="Tahoma"/>
        </w:rPr>
        <w:t>, apenas</w:t>
      </w:r>
      <w:r w:rsidR="001A59BE" w:rsidRPr="001E67B1">
        <w:rPr>
          <w:rFonts w:ascii="Tahoma" w:hAnsi="Tahoma" w:cs="Tahoma"/>
        </w:rPr>
        <w:t xml:space="preserve"> com sigilo do nome</w:t>
      </w:r>
      <w:r w:rsidR="001943B1" w:rsidRPr="001E67B1">
        <w:rPr>
          <w:rFonts w:ascii="Tahoma" w:hAnsi="Tahoma" w:cs="Tahoma"/>
        </w:rPr>
        <w:t>.</w:t>
      </w:r>
    </w:p>
    <w:p w14:paraId="3786C5FB" w14:textId="77777777" w:rsidR="001943B1" w:rsidRPr="00604A25" w:rsidRDefault="001943B1" w:rsidP="00937E00">
      <w:pPr>
        <w:spacing w:line="360" w:lineRule="auto"/>
        <w:jc w:val="both"/>
        <w:rPr>
          <w:rFonts w:ascii="Tahoma" w:hAnsi="Tahoma" w:cs="Tahoma"/>
        </w:rPr>
      </w:pPr>
      <w:r w:rsidRPr="00604A25">
        <w:rPr>
          <w:rFonts w:ascii="Tahoma" w:hAnsi="Tahoma" w:cs="Tahoma"/>
          <w:b/>
        </w:rPr>
        <w:t>Parágrafo Único.</w:t>
      </w:r>
      <w:r w:rsidRPr="00604A25">
        <w:rPr>
          <w:rFonts w:ascii="Tahoma" w:hAnsi="Tahoma" w:cs="Tahoma"/>
        </w:rPr>
        <w:t xml:space="preserve"> O sigilo disposto no Artigo 57 do Código de Processo Ético Odontológico não se aplica ao Termo de Ajustamento de Conduta, tendo em vista o princípio da publicidade previsto na Lei 7.347/85.</w:t>
      </w:r>
    </w:p>
    <w:p w14:paraId="4865F48B" w14:textId="77777777" w:rsidR="001943B1" w:rsidRPr="001943B1" w:rsidRDefault="001943B1" w:rsidP="00937E00">
      <w:pPr>
        <w:spacing w:line="360" w:lineRule="auto"/>
        <w:jc w:val="both"/>
        <w:rPr>
          <w:rFonts w:ascii="Tahoma" w:hAnsi="Tahoma" w:cs="Tahoma"/>
        </w:rPr>
      </w:pPr>
      <w:r w:rsidRPr="001943B1">
        <w:rPr>
          <w:rFonts w:ascii="Tahoma" w:hAnsi="Tahoma" w:cs="Tahoma"/>
          <w:b/>
        </w:rPr>
        <w:t xml:space="preserve">Artigo </w:t>
      </w:r>
      <w:r w:rsidR="00031E8E">
        <w:rPr>
          <w:rFonts w:ascii="Tahoma" w:hAnsi="Tahoma" w:cs="Tahoma"/>
          <w:b/>
        </w:rPr>
        <w:t>8</w:t>
      </w:r>
      <w:r w:rsidRPr="001943B1">
        <w:rPr>
          <w:rFonts w:ascii="Tahoma" w:hAnsi="Tahoma" w:cs="Tahoma"/>
          <w:b/>
        </w:rPr>
        <w:t>º.</w:t>
      </w:r>
      <w:r w:rsidRPr="001943B1">
        <w:rPr>
          <w:rFonts w:ascii="Tahoma" w:hAnsi="Tahoma" w:cs="Tahoma"/>
        </w:rPr>
        <w:t xml:space="preserve"> O Termo de Ajustamento de Conduta será celebrado com a finalidade de orientação</w:t>
      </w:r>
      <w:r w:rsidR="00200603">
        <w:rPr>
          <w:rFonts w:ascii="Tahoma" w:hAnsi="Tahoma" w:cs="Tahoma"/>
        </w:rPr>
        <w:t xml:space="preserve"> </w:t>
      </w:r>
      <w:r w:rsidR="00200603" w:rsidRPr="00604A25">
        <w:rPr>
          <w:rFonts w:ascii="Tahoma" w:hAnsi="Tahoma" w:cs="Tahoma"/>
        </w:rPr>
        <w:t>e coerção</w:t>
      </w:r>
      <w:r w:rsidRPr="00604A25">
        <w:rPr>
          <w:rFonts w:ascii="Tahoma" w:hAnsi="Tahoma" w:cs="Tahoma"/>
        </w:rPr>
        <w:t xml:space="preserve">, </w:t>
      </w:r>
      <w:r w:rsidRPr="001943B1">
        <w:rPr>
          <w:rFonts w:ascii="Tahoma" w:hAnsi="Tahoma" w:cs="Tahoma"/>
        </w:rPr>
        <w:t>visando coibir e cessar a prática de infrações éticas e a reincidência.</w:t>
      </w:r>
    </w:p>
    <w:p w14:paraId="0A63417B" w14:textId="143AFECA" w:rsidR="001943B1" w:rsidRPr="001943B1" w:rsidRDefault="001943B1" w:rsidP="00937E00">
      <w:pPr>
        <w:spacing w:line="360" w:lineRule="auto"/>
        <w:jc w:val="both"/>
        <w:rPr>
          <w:rFonts w:ascii="Tahoma" w:hAnsi="Tahoma" w:cs="Tahoma"/>
        </w:rPr>
      </w:pPr>
      <w:r w:rsidRPr="001943B1">
        <w:rPr>
          <w:rFonts w:ascii="Tahoma" w:hAnsi="Tahoma" w:cs="Tahoma"/>
          <w:b/>
        </w:rPr>
        <w:t xml:space="preserve">Artigo </w:t>
      </w:r>
      <w:r w:rsidR="00031E8E">
        <w:rPr>
          <w:rFonts w:ascii="Tahoma" w:hAnsi="Tahoma" w:cs="Tahoma"/>
          <w:b/>
        </w:rPr>
        <w:t>9</w:t>
      </w:r>
      <w:r w:rsidRPr="001943B1">
        <w:rPr>
          <w:rFonts w:ascii="Tahoma" w:hAnsi="Tahoma" w:cs="Tahoma"/>
          <w:b/>
        </w:rPr>
        <w:t>º.</w:t>
      </w:r>
      <w:r w:rsidRPr="001943B1">
        <w:rPr>
          <w:rFonts w:ascii="Tahoma" w:hAnsi="Tahoma" w:cs="Tahoma"/>
        </w:rPr>
        <w:t xml:space="preserve"> O denunciado não será obrigado a celebrar o Termo de Ajustamento de Conduta, podendo optar pelo prosseguimento do </w:t>
      </w:r>
      <w:r w:rsidR="00CB2283">
        <w:rPr>
          <w:rFonts w:ascii="Tahoma" w:hAnsi="Tahoma" w:cs="Tahoma"/>
        </w:rPr>
        <w:t>processo</w:t>
      </w:r>
      <w:r w:rsidRPr="001943B1">
        <w:rPr>
          <w:rFonts w:ascii="Tahoma" w:hAnsi="Tahoma" w:cs="Tahoma"/>
        </w:rPr>
        <w:t xml:space="preserve"> ético, </w:t>
      </w:r>
      <w:r>
        <w:rPr>
          <w:rFonts w:ascii="Tahoma" w:hAnsi="Tahoma" w:cs="Tahoma"/>
        </w:rPr>
        <w:t>devendo</w:t>
      </w:r>
      <w:r w:rsidRPr="001943B1">
        <w:rPr>
          <w:rFonts w:ascii="Tahoma" w:hAnsi="Tahoma" w:cs="Tahoma"/>
        </w:rPr>
        <w:t xml:space="preserve"> constar nos autos que foi concedida a oportunidade de celebração do </w:t>
      </w:r>
      <w:r w:rsidR="00CB2283">
        <w:rPr>
          <w:rFonts w:ascii="Tahoma" w:hAnsi="Tahoma" w:cs="Tahoma"/>
        </w:rPr>
        <w:t>TAC</w:t>
      </w:r>
      <w:r w:rsidRPr="001943B1">
        <w:rPr>
          <w:rFonts w:ascii="Tahoma" w:hAnsi="Tahoma" w:cs="Tahoma"/>
        </w:rPr>
        <w:t>.</w:t>
      </w:r>
    </w:p>
    <w:p w14:paraId="214089A9" w14:textId="3F04DB98" w:rsidR="001943B1" w:rsidRDefault="001943B1" w:rsidP="00937E00">
      <w:pPr>
        <w:spacing w:line="360" w:lineRule="auto"/>
        <w:jc w:val="both"/>
        <w:rPr>
          <w:rFonts w:ascii="Tahoma" w:hAnsi="Tahoma" w:cs="Tahoma"/>
        </w:rPr>
      </w:pPr>
      <w:r w:rsidRPr="001943B1">
        <w:rPr>
          <w:rFonts w:ascii="Tahoma" w:hAnsi="Tahoma" w:cs="Tahoma"/>
          <w:b/>
        </w:rPr>
        <w:t xml:space="preserve">Artigo </w:t>
      </w:r>
      <w:r w:rsidR="0036140D">
        <w:rPr>
          <w:rFonts w:ascii="Tahoma" w:hAnsi="Tahoma" w:cs="Tahoma"/>
          <w:b/>
        </w:rPr>
        <w:t>1</w:t>
      </w:r>
      <w:r w:rsidR="00956645">
        <w:rPr>
          <w:rFonts w:ascii="Tahoma" w:hAnsi="Tahoma" w:cs="Tahoma"/>
          <w:b/>
        </w:rPr>
        <w:t>0</w:t>
      </w:r>
      <w:r w:rsidR="0036140D" w:rsidRPr="001943B1">
        <w:rPr>
          <w:rFonts w:ascii="Tahoma" w:hAnsi="Tahoma" w:cs="Tahoma"/>
          <w:b/>
        </w:rPr>
        <w:t>º</w:t>
      </w:r>
      <w:r w:rsidRPr="001943B1">
        <w:rPr>
          <w:rFonts w:ascii="Tahoma" w:hAnsi="Tahoma" w:cs="Tahoma"/>
          <w:b/>
        </w:rPr>
        <w:t>.</w:t>
      </w:r>
      <w:r w:rsidRPr="001943B1">
        <w:rPr>
          <w:rFonts w:ascii="Tahoma" w:hAnsi="Tahoma" w:cs="Tahoma"/>
        </w:rPr>
        <w:t xml:space="preserve"> Esta Resolução entra em vigor na data da publicação</w:t>
      </w:r>
      <w:r w:rsidR="00CB2283">
        <w:rPr>
          <w:rFonts w:ascii="Tahoma" w:hAnsi="Tahoma" w:cs="Tahoma"/>
        </w:rPr>
        <w:t>, revogando-se todas as disposições em contrário</w:t>
      </w:r>
      <w:r w:rsidR="00FD6E42">
        <w:rPr>
          <w:rFonts w:ascii="Tahoma" w:hAnsi="Tahoma" w:cs="Tahoma"/>
        </w:rPr>
        <w:t>.</w:t>
      </w:r>
    </w:p>
    <w:p w14:paraId="43EDD6E3" w14:textId="77777777" w:rsidR="0036140D" w:rsidRPr="0000711B" w:rsidRDefault="008D7C05" w:rsidP="00937E00">
      <w:pPr>
        <w:spacing w:line="360" w:lineRule="auto"/>
        <w:jc w:val="both"/>
        <w:rPr>
          <w:rFonts w:ascii="Tahoma" w:hAnsi="Tahoma" w:cs="Tahoma"/>
          <w:b/>
        </w:rPr>
      </w:pPr>
      <w:r w:rsidRPr="0000711B">
        <w:rPr>
          <w:rFonts w:ascii="Tahoma" w:hAnsi="Tahoma" w:cs="Tahoma"/>
          <w:b/>
        </w:rPr>
        <w:t xml:space="preserve">                                   </w:t>
      </w:r>
    </w:p>
    <w:p w14:paraId="4A923917" w14:textId="77777777" w:rsidR="0000711B" w:rsidRPr="0000711B" w:rsidRDefault="0000711B" w:rsidP="0000711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lang w:val="pt"/>
        </w:rPr>
      </w:pPr>
      <w:r w:rsidRPr="0000711B">
        <w:rPr>
          <w:rFonts w:ascii="Tahoma" w:hAnsi="Tahoma" w:cs="Tahoma"/>
          <w:lang w:val="pt"/>
        </w:rPr>
        <w:t>Porto Alegre, 04 de dezembro de 2019.</w:t>
      </w:r>
    </w:p>
    <w:p w14:paraId="64791DD5" w14:textId="77777777" w:rsidR="0000711B" w:rsidRPr="0000711B" w:rsidRDefault="0000711B" w:rsidP="0000711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bCs/>
          <w:lang w:val="pt"/>
        </w:rPr>
      </w:pPr>
    </w:p>
    <w:p w14:paraId="157A6274" w14:textId="77777777" w:rsidR="0000711B" w:rsidRPr="0000711B" w:rsidRDefault="0000711B" w:rsidP="0000711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pt"/>
        </w:rPr>
      </w:pPr>
      <w:r w:rsidRPr="0000711B">
        <w:rPr>
          <w:rFonts w:ascii="Tahoma" w:hAnsi="Tahoma" w:cs="Tahoma"/>
          <w:b/>
          <w:bCs/>
          <w:lang w:val="pt"/>
        </w:rPr>
        <w:t xml:space="preserve">   JOÃO GILBERTO DE SOUZA</w:t>
      </w:r>
      <w:r w:rsidRPr="0000711B">
        <w:rPr>
          <w:rFonts w:ascii="Tahoma" w:hAnsi="Tahoma" w:cs="Tahoma"/>
          <w:b/>
          <w:bCs/>
          <w:lang w:val="pt"/>
        </w:rPr>
        <w:tab/>
      </w:r>
      <w:r w:rsidRPr="0000711B">
        <w:rPr>
          <w:rFonts w:ascii="Tahoma" w:hAnsi="Tahoma" w:cs="Tahoma"/>
          <w:b/>
          <w:bCs/>
          <w:lang w:val="pt"/>
        </w:rPr>
        <w:tab/>
        <w:t xml:space="preserve">                NELSON FREITAS EGUIA</w:t>
      </w:r>
    </w:p>
    <w:p w14:paraId="131FA91A" w14:textId="2071D9EB" w:rsidR="0000711B" w:rsidRPr="0000711B" w:rsidRDefault="0000711B" w:rsidP="0000711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00711B">
        <w:rPr>
          <w:rFonts w:ascii="Tahoma" w:hAnsi="Tahoma" w:cs="Tahoma"/>
          <w:b/>
          <w:bCs/>
          <w:lang w:val="pt"/>
        </w:rPr>
        <w:t xml:space="preserve">   Diretor Tesoureiro do CRO/RS        </w:t>
      </w:r>
      <w:r w:rsidRPr="0000711B">
        <w:rPr>
          <w:rFonts w:ascii="Tahoma" w:hAnsi="Tahoma" w:cs="Tahoma"/>
          <w:b/>
          <w:bCs/>
          <w:lang w:val="pt"/>
        </w:rPr>
        <w:tab/>
      </w:r>
      <w:r w:rsidR="00195638">
        <w:rPr>
          <w:rFonts w:ascii="Tahoma" w:hAnsi="Tahoma" w:cs="Tahoma"/>
          <w:b/>
          <w:bCs/>
          <w:lang w:val="pt"/>
        </w:rPr>
        <w:t xml:space="preserve">             </w:t>
      </w:r>
      <w:r w:rsidRPr="0000711B">
        <w:rPr>
          <w:rFonts w:ascii="Tahoma" w:hAnsi="Tahoma" w:cs="Tahoma"/>
          <w:b/>
          <w:bCs/>
          <w:lang w:val="pt"/>
        </w:rPr>
        <w:t>Diretor Presidente do CRO/RS</w:t>
      </w:r>
    </w:p>
    <w:p w14:paraId="28BE72D1" w14:textId="77777777" w:rsidR="00CB2283" w:rsidRPr="0000711B" w:rsidRDefault="00CB2283" w:rsidP="00CB2283">
      <w:pPr>
        <w:spacing w:line="360" w:lineRule="auto"/>
        <w:jc w:val="both"/>
        <w:rPr>
          <w:rFonts w:ascii="Tahoma" w:hAnsi="Tahoma" w:cs="Tahoma"/>
          <w:b/>
          <w:i/>
          <w:iCs/>
          <w:color w:val="000000"/>
        </w:rPr>
      </w:pPr>
    </w:p>
    <w:p w14:paraId="19816E62" w14:textId="77777777" w:rsidR="0000711B" w:rsidRDefault="0000711B" w:rsidP="00CB2283">
      <w:pPr>
        <w:spacing w:line="360" w:lineRule="auto"/>
        <w:jc w:val="both"/>
        <w:rPr>
          <w:rFonts w:ascii="Tahoma" w:hAnsi="Tahoma" w:cs="Tahoma"/>
          <w:b/>
          <w:i/>
          <w:iCs/>
        </w:rPr>
      </w:pPr>
    </w:p>
    <w:p w14:paraId="29BA4662" w14:textId="4742516A" w:rsidR="00937E00" w:rsidRPr="00937E00" w:rsidRDefault="00CB2283" w:rsidP="00CB2283">
      <w:pPr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  <w:bookmarkStart w:id="1" w:name="_Hlk26336942"/>
      <w:r w:rsidRPr="00641ABD">
        <w:rPr>
          <w:rFonts w:ascii="Tahoma" w:hAnsi="Tahoma" w:cs="Tahoma"/>
          <w:b/>
          <w:i/>
          <w:iCs/>
        </w:rPr>
        <w:lastRenderedPageBreak/>
        <w:t xml:space="preserve">Aprovada na Reunião </w:t>
      </w:r>
      <w:r w:rsidRPr="00BA1024">
        <w:rPr>
          <w:rFonts w:ascii="Tahoma" w:hAnsi="Tahoma" w:cs="Tahoma"/>
          <w:b/>
          <w:i/>
          <w:iCs/>
        </w:rPr>
        <w:t>Plenária n.º 1</w:t>
      </w:r>
      <w:r w:rsidR="00195638">
        <w:rPr>
          <w:rFonts w:ascii="Tahoma" w:hAnsi="Tahoma" w:cs="Tahoma"/>
          <w:b/>
          <w:i/>
          <w:iCs/>
        </w:rPr>
        <w:t>915</w:t>
      </w:r>
      <w:r w:rsidR="00BA1024" w:rsidRPr="00BA1024">
        <w:rPr>
          <w:rFonts w:ascii="Tahoma" w:hAnsi="Tahoma" w:cs="Tahoma"/>
          <w:b/>
          <w:i/>
          <w:iCs/>
        </w:rPr>
        <w:t xml:space="preserve"> </w:t>
      </w:r>
      <w:r w:rsidRPr="00BA1024">
        <w:rPr>
          <w:rFonts w:ascii="Tahoma" w:hAnsi="Tahoma" w:cs="Tahoma"/>
          <w:b/>
          <w:i/>
          <w:iCs/>
        </w:rPr>
        <w:t>de 0</w:t>
      </w:r>
      <w:r w:rsidR="00195638">
        <w:rPr>
          <w:rFonts w:ascii="Tahoma" w:hAnsi="Tahoma" w:cs="Tahoma"/>
          <w:b/>
          <w:i/>
          <w:iCs/>
        </w:rPr>
        <w:t>4</w:t>
      </w:r>
      <w:r w:rsidRPr="00BA1024">
        <w:rPr>
          <w:rFonts w:ascii="Tahoma" w:hAnsi="Tahoma" w:cs="Tahoma"/>
          <w:b/>
          <w:i/>
          <w:iCs/>
        </w:rPr>
        <w:t>/</w:t>
      </w:r>
      <w:r w:rsidR="00BA1024" w:rsidRPr="00BA1024">
        <w:rPr>
          <w:rFonts w:ascii="Tahoma" w:hAnsi="Tahoma" w:cs="Tahoma"/>
          <w:b/>
          <w:i/>
          <w:iCs/>
        </w:rPr>
        <w:t>12</w:t>
      </w:r>
      <w:r w:rsidRPr="00BA1024">
        <w:rPr>
          <w:rFonts w:ascii="Tahoma" w:hAnsi="Tahoma" w:cs="Tahoma"/>
          <w:b/>
          <w:i/>
          <w:iCs/>
        </w:rPr>
        <w:t>/201</w:t>
      </w:r>
      <w:r w:rsidR="00195638">
        <w:rPr>
          <w:rFonts w:ascii="Tahoma" w:hAnsi="Tahoma" w:cs="Tahoma"/>
          <w:b/>
          <w:i/>
          <w:iCs/>
        </w:rPr>
        <w:t>9</w:t>
      </w:r>
      <w:r w:rsidRPr="00BA1024">
        <w:rPr>
          <w:rFonts w:ascii="Tahoma" w:hAnsi="Tahoma" w:cs="Tahoma"/>
          <w:b/>
          <w:i/>
          <w:iCs/>
        </w:rPr>
        <w:t>.</w:t>
      </w:r>
      <w:bookmarkEnd w:id="1"/>
    </w:p>
    <w:sectPr w:rsidR="00937E00" w:rsidRPr="00937E00" w:rsidSect="00B83251">
      <w:headerReference w:type="default" r:id="rId8"/>
      <w:footerReference w:type="default" r:id="rId9"/>
      <w:pgSz w:w="11907" w:h="16840" w:code="9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02110" w14:textId="77777777" w:rsidR="00A629A1" w:rsidRDefault="00A629A1">
      <w:pPr>
        <w:spacing w:after="0" w:line="240" w:lineRule="auto"/>
      </w:pPr>
      <w:r>
        <w:separator/>
      </w:r>
    </w:p>
  </w:endnote>
  <w:endnote w:type="continuationSeparator" w:id="0">
    <w:p w14:paraId="227979DE" w14:textId="77777777" w:rsidR="00A629A1" w:rsidRDefault="00A6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7509C" w14:textId="77777777" w:rsidR="00DF40B1" w:rsidRDefault="006C3E20" w:rsidP="0013121B">
    <w:pPr>
      <w:pStyle w:val="Rodap"/>
      <w:pBdr>
        <w:top w:val="single" w:sz="4" w:space="1" w:color="C0C0C0"/>
      </w:pBdr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Rua </w:t>
    </w:r>
    <w:r>
      <w:rPr>
        <w:rFonts w:ascii="Arial" w:hAnsi="Arial" w:cs="Arial"/>
        <w:sz w:val="18"/>
        <w:szCs w:val="18"/>
      </w:rPr>
      <w:t>Vasco da G</w:t>
    </w:r>
    <w:r w:rsidRPr="0019028E">
      <w:rPr>
        <w:rFonts w:ascii="Arial" w:hAnsi="Arial" w:cs="Arial"/>
        <w:sz w:val="18"/>
        <w:szCs w:val="18"/>
      </w:rPr>
      <w:t>ama, 72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Fone: </w:t>
    </w:r>
    <w:r>
      <w:rPr>
        <w:rFonts w:ascii="Arial" w:hAnsi="Arial" w:cs="Arial"/>
        <w:sz w:val="18"/>
        <w:szCs w:val="18"/>
      </w:rPr>
      <w:t>3026</w:t>
    </w:r>
    <w:r w:rsidRPr="0019028E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1700</w:t>
    </w:r>
    <w:r w:rsidRPr="0019028E">
      <w:rPr>
        <w:rFonts w:ascii="Arial" w:hAnsi="Arial" w:cs="Arial"/>
        <w:sz w:val="18"/>
        <w:szCs w:val="18"/>
      </w:rPr>
      <w:t xml:space="preserve"> – Fax: </w:t>
    </w:r>
    <w:r>
      <w:rPr>
        <w:rFonts w:ascii="Arial" w:hAnsi="Arial" w:cs="Arial"/>
        <w:sz w:val="18"/>
        <w:szCs w:val="18"/>
      </w:rPr>
      <w:t>3026</w:t>
    </w:r>
    <w:r w:rsidRPr="0019028E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1717</w:t>
    </w:r>
    <w:r w:rsidRPr="0019028E">
      <w:rPr>
        <w:rFonts w:ascii="Arial" w:hAnsi="Arial" w:cs="Arial"/>
        <w:sz w:val="18"/>
        <w:szCs w:val="18"/>
      </w:rPr>
      <w:t xml:space="preserve"> – CEP 90420-11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Porto Alegre –</w:t>
    </w:r>
    <w:r>
      <w:rPr>
        <w:rFonts w:ascii="Arial" w:hAnsi="Arial" w:cs="Arial"/>
        <w:sz w:val="18"/>
        <w:szCs w:val="18"/>
      </w:rPr>
      <w:t xml:space="preserve"> </w:t>
    </w:r>
    <w:r w:rsidRPr="0019028E">
      <w:rPr>
        <w:rFonts w:ascii="Arial" w:hAnsi="Arial" w:cs="Arial"/>
        <w:sz w:val="18"/>
        <w:szCs w:val="18"/>
      </w:rPr>
      <w:t>RS</w:t>
    </w:r>
  </w:p>
  <w:p w14:paraId="1ECC2EF1" w14:textId="77777777" w:rsidR="00DF40B1" w:rsidRPr="0019028E" w:rsidRDefault="006C3E20" w:rsidP="0019028E">
    <w:pPr>
      <w:pStyle w:val="Rodap"/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Site: </w:t>
    </w:r>
    <w:r>
      <w:rPr>
        <w:rFonts w:ascii="Arial" w:hAnsi="Arial" w:cs="Arial"/>
        <w:sz w:val="18"/>
        <w:szCs w:val="18"/>
      </w:rPr>
      <w:t>www.crors.org.br</w:t>
    </w:r>
    <w:r w:rsidRPr="0019028E">
      <w:rPr>
        <w:rFonts w:ascii="Arial" w:hAnsi="Arial" w:cs="Arial"/>
        <w:sz w:val="18"/>
        <w:szCs w:val="18"/>
      </w:rPr>
      <w:t xml:space="preserve">             E-mail: crors@crors.org.br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069FB" w14:textId="77777777" w:rsidR="00A629A1" w:rsidRDefault="00A629A1">
      <w:pPr>
        <w:spacing w:after="0" w:line="240" w:lineRule="auto"/>
      </w:pPr>
      <w:r>
        <w:separator/>
      </w:r>
    </w:p>
  </w:footnote>
  <w:footnote w:type="continuationSeparator" w:id="0">
    <w:p w14:paraId="0DEBB3B0" w14:textId="77777777" w:rsidR="00A629A1" w:rsidRDefault="00A6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99BBC" w14:textId="77777777" w:rsidR="00DF40B1" w:rsidRDefault="006C3E20" w:rsidP="0013121B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A6BD8A" wp14:editId="49C240DB">
              <wp:simplePos x="0" y="0"/>
              <wp:positionH relativeFrom="column">
                <wp:posOffset>2285365</wp:posOffset>
              </wp:positionH>
              <wp:positionV relativeFrom="paragraph">
                <wp:posOffset>2540</wp:posOffset>
              </wp:positionV>
              <wp:extent cx="902335" cy="8045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EF6B6" w14:textId="77777777" w:rsidR="00DF40B1" w:rsidRDefault="006C3E20" w:rsidP="0013121B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64D335" wp14:editId="39078FB1">
                                <wp:extent cx="723265" cy="713740"/>
                                <wp:effectExtent l="0" t="0" r="635" b="0"/>
                                <wp:docPr id="4" name="Imagem 4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265" cy="7137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<w:pict>
            <v:shapetype w14:anchorId="429BD35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79.95pt;margin-top:.2pt;width:71.05pt;height:63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" filled="f" stroked="f">
              <v:textbox style="mso-fit-shape-to-text:t">
                <w:txbxContent>
                  <w:p w:rsidR="00DF40B1" w:rsidRDefault="006C3E20" w:rsidP="0013121B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7C09C59" wp14:editId="433AD235">
                          <wp:extent cx="723265" cy="713740"/>
                          <wp:effectExtent l="0" t="0" r="635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265" cy="7137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4784DDE" w14:textId="77777777" w:rsidR="00DF40B1" w:rsidRDefault="001B1B2A" w:rsidP="0013121B">
    <w:pPr>
      <w:jc w:val="center"/>
      <w:rPr>
        <w:rFonts w:ascii="Tahoma" w:hAnsi="Tahoma" w:cs="Tahoma"/>
        <w:b/>
        <w:i/>
      </w:rPr>
    </w:pPr>
  </w:p>
  <w:p w14:paraId="26501DEF" w14:textId="77777777" w:rsidR="00DF40B1" w:rsidRDefault="001B1B2A" w:rsidP="0013121B">
    <w:pPr>
      <w:jc w:val="center"/>
      <w:rPr>
        <w:rFonts w:ascii="Tahoma" w:hAnsi="Tahoma" w:cs="Tahoma"/>
        <w:b/>
        <w:i/>
      </w:rPr>
    </w:pPr>
  </w:p>
  <w:p w14:paraId="7BC14A7A" w14:textId="77777777" w:rsidR="00DF40B1" w:rsidRPr="0013121B" w:rsidRDefault="006C3E20" w:rsidP="0013121B">
    <w:pPr>
      <w:jc w:val="center"/>
      <w:rPr>
        <w:rFonts w:ascii="Tahoma" w:hAnsi="Tahoma" w:cs="Tahoma"/>
        <w:b/>
        <w:i/>
      </w:rPr>
    </w:pPr>
    <w:r w:rsidRPr="0013121B">
      <w:rPr>
        <w:rFonts w:ascii="Tahoma" w:hAnsi="Tahoma" w:cs="Tahoma"/>
        <w:b/>
        <w:i/>
      </w:rPr>
      <w:t>Conselho Regional de Odontologia do Rio Grande do Sul</w:t>
    </w:r>
  </w:p>
  <w:p w14:paraId="4153207C" w14:textId="77777777" w:rsidR="00F23C83" w:rsidRDefault="00F23C8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57739"/>
    <w:multiLevelType w:val="hybridMultilevel"/>
    <w:tmpl w:val="7A86DD46"/>
    <w:lvl w:ilvl="0" w:tplc="A156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70EAB"/>
    <w:multiLevelType w:val="hybridMultilevel"/>
    <w:tmpl w:val="1B607D0E"/>
    <w:lvl w:ilvl="0" w:tplc="A7027EA6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7BC754D"/>
    <w:multiLevelType w:val="hybridMultilevel"/>
    <w:tmpl w:val="92F2EC58"/>
    <w:lvl w:ilvl="0" w:tplc="213C7B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1F"/>
    <w:rsid w:val="0000711B"/>
    <w:rsid w:val="00031E8E"/>
    <w:rsid w:val="00032234"/>
    <w:rsid w:val="00043D11"/>
    <w:rsid w:val="00062E89"/>
    <w:rsid w:val="000D2D35"/>
    <w:rsid w:val="000F2214"/>
    <w:rsid w:val="001172E6"/>
    <w:rsid w:val="00126DF7"/>
    <w:rsid w:val="00127196"/>
    <w:rsid w:val="0015436B"/>
    <w:rsid w:val="001943B1"/>
    <w:rsid w:val="00195638"/>
    <w:rsid w:val="00196B1F"/>
    <w:rsid w:val="001A59BE"/>
    <w:rsid w:val="001B0377"/>
    <w:rsid w:val="001B1B2A"/>
    <w:rsid w:val="001C2657"/>
    <w:rsid w:val="001E67B1"/>
    <w:rsid w:val="001F3673"/>
    <w:rsid w:val="00200603"/>
    <w:rsid w:val="002509BC"/>
    <w:rsid w:val="00266BBE"/>
    <w:rsid w:val="002704F6"/>
    <w:rsid w:val="002851B4"/>
    <w:rsid w:val="002E680C"/>
    <w:rsid w:val="00302F2A"/>
    <w:rsid w:val="00336D3A"/>
    <w:rsid w:val="003421D9"/>
    <w:rsid w:val="00357059"/>
    <w:rsid w:val="0036140D"/>
    <w:rsid w:val="00370616"/>
    <w:rsid w:val="003831E7"/>
    <w:rsid w:val="0039700A"/>
    <w:rsid w:val="003B6990"/>
    <w:rsid w:val="003D36F8"/>
    <w:rsid w:val="004264C6"/>
    <w:rsid w:val="004553FB"/>
    <w:rsid w:val="00467178"/>
    <w:rsid w:val="004D01EE"/>
    <w:rsid w:val="004E2DD9"/>
    <w:rsid w:val="004F5691"/>
    <w:rsid w:val="005379E6"/>
    <w:rsid w:val="005558FF"/>
    <w:rsid w:val="00593E09"/>
    <w:rsid w:val="005D5648"/>
    <w:rsid w:val="00604A25"/>
    <w:rsid w:val="00644608"/>
    <w:rsid w:val="00687E35"/>
    <w:rsid w:val="006C3E20"/>
    <w:rsid w:val="00707800"/>
    <w:rsid w:val="00713A10"/>
    <w:rsid w:val="007155D0"/>
    <w:rsid w:val="00723E75"/>
    <w:rsid w:val="0079744A"/>
    <w:rsid w:val="007F44F8"/>
    <w:rsid w:val="008147A5"/>
    <w:rsid w:val="008236E1"/>
    <w:rsid w:val="00835E5A"/>
    <w:rsid w:val="008D7C05"/>
    <w:rsid w:val="00937E00"/>
    <w:rsid w:val="00956645"/>
    <w:rsid w:val="009C4696"/>
    <w:rsid w:val="009D48D1"/>
    <w:rsid w:val="009E5EA0"/>
    <w:rsid w:val="00A025BA"/>
    <w:rsid w:val="00A42EFB"/>
    <w:rsid w:val="00A629A1"/>
    <w:rsid w:val="00A73728"/>
    <w:rsid w:val="00AA17AD"/>
    <w:rsid w:val="00AF3F2C"/>
    <w:rsid w:val="00B054CB"/>
    <w:rsid w:val="00B116DF"/>
    <w:rsid w:val="00B53547"/>
    <w:rsid w:val="00B80AC6"/>
    <w:rsid w:val="00B83251"/>
    <w:rsid w:val="00B93367"/>
    <w:rsid w:val="00BA1024"/>
    <w:rsid w:val="00BF0353"/>
    <w:rsid w:val="00C06700"/>
    <w:rsid w:val="00C13540"/>
    <w:rsid w:val="00C572BD"/>
    <w:rsid w:val="00C62F91"/>
    <w:rsid w:val="00C96581"/>
    <w:rsid w:val="00CB2283"/>
    <w:rsid w:val="00CC512F"/>
    <w:rsid w:val="00CD0B6E"/>
    <w:rsid w:val="00CE1D32"/>
    <w:rsid w:val="00D064D4"/>
    <w:rsid w:val="00D47F24"/>
    <w:rsid w:val="00DD11A6"/>
    <w:rsid w:val="00DE70C6"/>
    <w:rsid w:val="00E30E4D"/>
    <w:rsid w:val="00ED5392"/>
    <w:rsid w:val="00EE7AB9"/>
    <w:rsid w:val="00EF4E31"/>
    <w:rsid w:val="00F23C83"/>
    <w:rsid w:val="00F833A8"/>
    <w:rsid w:val="00F84442"/>
    <w:rsid w:val="00F8461D"/>
    <w:rsid w:val="00FC1929"/>
    <w:rsid w:val="00FD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3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96B1F"/>
    <w:pPr>
      <w:tabs>
        <w:tab w:val="center" w:pos="4252"/>
        <w:tab w:val="right" w:pos="8504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96B1F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196B1F"/>
    <w:pPr>
      <w:tabs>
        <w:tab w:val="center" w:pos="4252"/>
        <w:tab w:val="right" w:pos="8504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96B1F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064D4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379E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6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96B1F"/>
    <w:pPr>
      <w:tabs>
        <w:tab w:val="center" w:pos="4252"/>
        <w:tab w:val="right" w:pos="8504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96B1F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196B1F"/>
    <w:pPr>
      <w:tabs>
        <w:tab w:val="center" w:pos="4252"/>
        <w:tab w:val="right" w:pos="8504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96B1F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064D4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379E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1184</Words>
  <Characters>6397</Characters>
  <Application>Microsoft Office Word</Application>
  <DocSecurity>4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 Schaidhauer Barcellos</dc:creator>
  <cp:lastModifiedBy>Rita</cp:lastModifiedBy>
  <cp:revision>2</cp:revision>
  <cp:lastPrinted>2019-12-05T18:08:00Z</cp:lastPrinted>
  <dcterms:created xsi:type="dcterms:W3CDTF">2019-12-11T12:25:00Z</dcterms:created>
  <dcterms:modified xsi:type="dcterms:W3CDTF">2019-12-11T12:25:00Z</dcterms:modified>
</cp:coreProperties>
</file>